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2387D" w14:textId="1732FBB7" w:rsidR="00AC30C5" w:rsidRPr="00781C05" w:rsidRDefault="00AC30C5" w:rsidP="00781C05">
      <w:pPr>
        <w:pStyle w:val="ThemisCharChar"/>
        <w:spacing w:before="0" w:after="0" w:line="276" w:lineRule="auto"/>
        <w:ind w:right="-99"/>
        <w:jc w:val="center"/>
        <w:rPr>
          <w:rFonts w:asciiTheme="minorHAnsi" w:hAnsiTheme="minorHAnsi" w:cstheme="minorHAnsi"/>
          <w:b/>
          <w:bCs/>
          <w:spacing w:val="-1"/>
          <w:sz w:val="40"/>
          <w:szCs w:val="40"/>
        </w:rPr>
      </w:pPr>
      <w:r w:rsidRPr="00781C05">
        <w:rPr>
          <w:rFonts w:asciiTheme="minorHAnsi" w:hAnsiTheme="minorHAnsi" w:cstheme="minorHAnsi"/>
          <w:b/>
          <w:bCs/>
          <w:noProof/>
          <w:sz w:val="40"/>
          <w:szCs w:val="40"/>
          <w:lang w:eastAsia="el-GR"/>
        </w:rPr>
        <w:t>ΔΟΜΕΙΝ ΕΜΠΟΡΙΚΗ ΤΟΥΡΙΣΤΙΚΗ ΑΓΡΟΤΙΚΗ ΚΑΤΑΣΚ/ΚΗ ΙΚΕ</w:t>
      </w:r>
    </w:p>
    <w:p w14:paraId="7E02BF9A" w14:textId="7CC0AEC8" w:rsidR="00AC30C5" w:rsidRPr="00781C05" w:rsidRDefault="00AC30C5" w:rsidP="00781C05">
      <w:pPr>
        <w:tabs>
          <w:tab w:val="left" w:pos="2100"/>
        </w:tabs>
        <w:spacing w:line="276" w:lineRule="auto"/>
        <w:ind w:right="-99"/>
        <w:jc w:val="center"/>
        <w:rPr>
          <w:rFonts w:asciiTheme="minorHAnsi" w:hAnsiTheme="minorHAnsi" w:cstheme="minorHAnsi"/>
          <w:b/>
          <w:bCs/>
          <w:sz w:val="32"/>
          <w:szCs w:val="32"/>
        </w:rPr>
      </w:pPr>
      <w:r w:rsidRPr="00781C05">
        <w:rPr>
          <w:rFonts w:asciiTheme="minorHAnsi" w:hAnsiTheme="minorHAnsi" w:cstheme="minorHAnsi"/>
          <w:b/>
          <w:bCs/>
          <w:sz w:val="32"/>
          <w:szCs w:val="32"/>
        </w:rPr>
        <w:t>ΔΑΡΑΤΣΟ ΘΕΣΗ ΚΟΛΥΜΠΕΣ, ΧΑΝΙΑ</w:t>
      </w:r>
    </w:p>
    <w:p w14:paraId="4C92237D" w14:textId="06FE2ABE" w:rsidR="00AC30C5" w:rsidRPr="00781C05" w:rsidRDefault="00AC30C5" w:rsidP="00781C05">
      <w:pPr>
        <w:tabs>
          <w:tab w:val="left" w:pos="2100"/>
        </w:tabs>
        <w:spacing w:line="276" w:lineRule="auto"/>
        <w:ind w:right="-99"/>
        <w:jc w:val="center"/>
        <w:rPr>
          <w:rFonts w:asciiTheme="minorHAnsi" w:hAnsiTheme="minorHAnsi" w:cstheme="minorHAnsi"/>
          <w:b/>
          <w:bCs/>
          <w:sz w:val="32"/>
          <w:szCs w:val="32"/>
        </w:rPr>
      </w:pPr>
      <w:r w:rsidRPr="00781C05">
        <w:rPr>
          <w:rFonts w:asciiTheme="minorHAnsi" w:hAnsiTheme="minorHAnsi" w:cstheme="minorHAnsi"/>
          <w:b/>
          <w:bCs/>
          <w:sz w:val="32"/>
          <w:szCs w:val="32"/>
        </w:rPr>
        <w:t>ΑΦΜ: 801951180</w:t>
      </w:r>
    </w:p>
    <w:p w14:paraId="1D685D8F" w14:textId="5FBA66B4" w:rsidR="00AC30C5" w:rsidRPr="00781C05" w:rsidRDefault="00AC30C5" w:rsidP="00781C05">
      <w:pPr>
        <w:tabs>
          <w:tab w:val="left" w:pos="2100"/>
        </w:tabs>
        <w:spacing w:line="276" w:lineRule="auto"/>
        <w:ind w:right="-99"/>
        <w:jc w:val="center"/>
        <w:rPr>
          <w:rFonts w:asciiTheme="minorHAnsi" w:hAnsiTheme="minorHAnsi" w:cstheme="minorHAnsi"/>
          <w:b/>
          <w:bCs/>
          <w:sz w:val="32"/>
          <w:szCs w:val="32"/>
        </w:rPr>
      </w:pPr>
      <w:r w:rsidRPr="00781C05">
        <w:rPr>
          <w:rFonts w:asciiTheme="minorHAnsi" w:hAnsiTheme="minorHAnsi" w:cstheme="minorHAnsi"/>
          <w:b/>
          <w:bCs/>
          <w:sz w:val="32"/>
          <w:szCs w:val="32"/>
        </w:rPr>
        <w:t>Γ.Ε.ΜΗ:</w:t>
      </w:r>
      <w:r w:rsidRPr="00781C05">
        <w:rPr>
          <w:rFonts w:asciiTheme="minorHAnsi" w:hAnsiTheme="minorHAnsi" w:cstheme="minorHAnsi"/>
        </w:rPr>
        <w:t xml:space="preserve"> </w:t>
      </w:r>
      <w:r w:rsidRPr="00781C05">
        <w:rPr>
          <w:rFonts w:asciiTheme="minorHAnsi" w:hAnsiTheme="minorHAnsi" w:cstheme="minorHAnsi"/>
          <w:b/>
          <w:bCs/>
          <w:sz w:val="32"/>
          <w:szCs w:val="32"/>
        </w:rPr>
        <w:t>166895258000</w:t>
      </w:r>
    </w:p>
    <w:p w14:paraId="47DA070C" w14:textId="77777777" w:rsidR="00AC30C5" w:rsidRPr="00781C05" w:rsidRDefault="00AC30C5" w:rsidP="00AC30C5">
      <w:pPr>
        <w:tabs>
          <w:tab w:val="left" w:pos="2100"/>
        </w:tabs>
        <w:spacing w:line="276" w:lineRule="auto"/>
        <w:ind w:right="-99"/>
        <w:rPr>
          <w:rFonts w:asciiTheme="minorHAnsi" w:hAnsiTheme="minorHAnsi" w:cstheme="minorHAnsi"/>
          <w:b/>
          <w:bCs/>
          <w:sz w:val="22"/>
          <w:szCs w:val="22"/>
        </w:rPr>
      </w:pPr>
    </w:p>
    <w:p w14:paraId="528BC47B" w14:textId="5006487B" w:rsidR="00C54278" w:rsidRPr="00781C05" w:rsidRDefault="00AC30C5" w:rsidP="00781C05">
      <w:pPr>
        <w:pStyle w:val="ThemisCharCharChar"/>
        <w:spacing w:before="0" w:after="0" w:line="276" w:lineRule="auto"/>
        <w:ind w:right="-99"/>
        <w:jc w:val="center"/>
        <w:rPr>
          <w:rFonts w:asciiTheme="minorHAnsi" w:hAnsiTheme="minorHAnsi" w:cstheme="minorHAnsi"/>
          <w:b/>
          <w:bCs/>
          <w:sz w:val="28"/>
          <w:szCs w:val="28"/>
        </w:rPr>
      </w:pPr>
      <w:r w:rsidRPr="00781C05">
        <w:rPr>
          <w:rFonts w:asciiTheme="minorHAnsi" w:hAnsiTheme="minorHAnsi" w:cstheme="minorHAnsi"/>
          <w:b/>
          <w:bCs/>
          <w:sz w:val="28"/>
          <w:szCs w:val="28"/>
        </w:rPr>
        <w:t>ΕΤΗΣΙΑ ΕΚΘΕΣΗ ΔΙΑΧΕΙΡΙΣΗΣ</w:t>
      </w:r>
    </w:p>
    <w:p w14:paraId="124D37DF" w14:textId="1C177326" w:rsidR="00AC30C5" w:rsidRPr="00781C05" w:rsidRDefault="00AC30C5" w:rsidP="00781C05">
      <w:pPr>
        <w:pStyle w:val="ThemisCharCharChar"/>
        <w:spacing w:before="0" w:after="0" w:line="276" w:lineRule="auto"/>
        <w:ind w:right="-99"/>
        <w:jc w:val="center"/>
        <w:rPr>
          <w:rFonts w:asciiTheme="minorHAnsi" w:hAnsiTheme="minorHAnsi" w:cstheme="minorHAnsi"/>
          <w:b/>
          <w:bCs/>
          <w:sz w:val="28"/>
          <w:szCs w:val="28"/>
        </w:rPr>
      </w:pPr>
      <w:r w:rsidRPr="00781C05">
        <w:rPr>
          <w:rFonts w:asciiTheme="minorHAnsi" w:hAnsiTheme="minorHAnsi" w:cstheme="minorHAnsi"/>
          <w:b/>
          <w:bCs/>
          <w:sz w:val="28"/>
          <w:szCs w:val="28"/>
        </w:rPr>
        <w:t>ΕΠΙ ΤΩΝ ΧΡΗΜΑΤΟΟΙΚΟΝΟΜΙΚΩΝ ΚΑΤΑΣΤΑΣΕΩΝ</w:t>
      </w:r>
    </w:p>
    <w:p w14:paraId="376517B1" w14:textId="57E94E42" w:rsidR="00AC30C5" w:rsidRPr="00781C05" w:rsidRDefault="00AC30C5" w:rsidP="00781C05">
      <w:pPr>
        <w:pStyle w:val="ThemisCharCharChar"/>
        <w:spacing w:before="0" w:after="0" w:line="276" w:lineRule="auto"/>
        <w:ind w:right="-99"/>
        <w:jc w:val="center"/>
        <w:rPr>
          <w:rFonts w:asciiTheme="minorHAnsi" w:hAnsiTheme="minorHAnsi" w:cstheme="minorHAnsi"/>
          <w:b/>
          <w:bCs/>
          <w:sz w:val="28"/>
          <w:szCs w:val="28"/>
        </w:rPr>
      </w:pPr>
      <w:r w:rsidRPr="00781C05">
        <w:rPr>
          <w:rFonts w:asciiTheme="minorHAnsi" w:hAnsiTheme="minorHAnsi" w:cstheme="minorHAnsi"/>
          <w:b/>
          <w:bCs/>
          <w:sz w:val="28"/>
          <w:szCs w:val="28"/>
        </w:rPr>
        <w:t>ΤΗΣ ΟΙΚΟΝΟΜΙΚΗΣ ΧΡΗΣΕΩΣ ΑΠΟ ΤΗΝ 1</w:t>
      </w:r>
      <w:r w:rsidRPr="00781C05">
        <w:rPr>
          <w:rFonts w:asciiTheme="minorHAnsi" w:hAnsiTheme="minorHAnsi" w:cstheme="minorHAnsi"/>
          <w:b/>
          <w:bCs/>
          <w:sz w:val="28"/>
          <w:szCs w:val="28"/>
          <w:vertAlign w:val="superscript"/>
        </w:rPr>
        <w:t>Η</w:t>
      </w:r>
      <w:r w:rsidRPr="00781C05">
        <w:rPr>
          <w:rFonts w:asciiTheme="minorHAnsi" w:hAnsiTheme="minorHAnsi" w:cstheme="minorHAnsi"/>
          <w:b/>
          <w:bCs/>
          <w:sz w:val="28"/>
          <w:szCs w:val="28"/>
        </w:rPr>
        <w:t xml:space="preserve"> ΙΑΝΟΥΑΡΙΟΥ</w:t>
      </w:r>
    </w:p>
    <w:p w14:paraId="3C4AA530" w14:textId="2C6C1551" w:rsidR="00AC30C5" w:rsidRPr="00781C05" w:rsidRDefault="00AC30C5" w:rsidP="00781C05">
      <w:pPr>
        <w:pStyle w:val="ThemisCharCharChar"/>
        <w:spacing w:before="0" w:after="0" w:line="276" w:lineRule="auto"/>
        <w:ind w:right="-99"/>
        <w:jc w:val="center"/>
        <w:rPr>
          <w:rFonts w:asciiTheme="minorHAnsi" w:hAnsiTheme="minorHAnsi" w:cstheme="minorHAnsi"/>
          <w:b/>
          <w:bCs/>
          <w:sz w:val="28"/>
          <w:szCs w:val="28"/>
        </w:rPr>
      </w:pPr>
      <w:r>
        <w:rPr>
          <w:rFonts w:asciiTheme="minorHAnsi" w:hAnsiTheme="minorHAnsi" w:cstheme="minorHAnsi"/>
          <w:b/>
          <w:bCs/>
          <w:sz w:val="28"/>
          <w:szCs w:val="28"/>
        </w:rPr>
        <w:t>ΜΕΧΡΙ ΤΗΝ 31Η ΔΕΚΕΜΒΡΙΟΥ 2025</w:t>
      </w:r>
    </w:p>
    <w:p w14:paraId="16AFEBA5" w14:textId="77777777" w:rsidR="00AC30C5" w:rsidRPr="00781C05" w:rsidRDefault="00AC30C5" w:rsidP="00AC30C5">
      <w:pPr>
        <w:pStyle w:val="ThemisCharChar"/>
        <w:spacing w:before="0" w:after="0" w:line="276" w:lineRule="auto"/>
        <w:ind w:right="-99"/>
        <w:jc w:val="center"/>
        <w:rPr>
          <w:rFonts w:asciiTheme="minorHAnsi" w:hAnsiTheme="minorHAnsi" w:cstheme="minorHAnsi"/>
          <w:b/>
          <w:bCs/>
          <w:sz w:val="22"/>
          <w:szCs w:val="22"/>
        </w:rPr>
      </w:pPr>
    </w:p>
    <w:p w14:paraId="75EFDE2C" w14:textId="77777777" w:rsidR="00AC30C5" w:rsidRPr="00781C05" w:rsidRDefault="00AC30C5" w:rsidP="00AC30C5">
      <w:pPr>
        <w:pStyle w:val="aa"/>
        <w:spacing w:line="276" w:lineRule="auto"/>
        <w:ind w:right="-99"/>
        <w:jc w:val="center"/>
        <w:rPr>
          <w:rFonts w:asciiTheme="minorHAnsi" w:hAnsiTheme="minorHAnsi" w:cstheme="minorHAnsi"/>
          <w:sz w:val="22"/>
          <w:szCs w:val="22"/>
        </w:rPr>
      </w:pPr>
    </w:p>
    <w:p w14:paraId="0E2B37E5" w14:textId="77777777" w:rsidR="00AC30C5" w:rsidRPr="00781C05" w:rsidRDefault="00AC30C5" w:rsidP="00AC30C5">
      <w:pPr>
        <w:pStyle w:val="aa"/>
        <w:spacing w:line="276" w:lineRule="auto"/>
        <w:ind w:right="-99"/>
        <w:jc w:val="center"/>
        <w:rPr>
          <w:rFonts w:asciiTheme="minorHAnsi" w:hAnsiTheme="minorHAnsi" w:cstheme="minorHAnsi"/>
          <w:sz w:val="22"/>
          <w:szCs w:val="22"/>
        </w:rPr>
      </w:pPr>
    </w:p>
    <w:p w14:paraId="2B0C140D" w14:textId="77777777" w:rsidR="00AC30C5" w:rsidRPr="00781C05" w:rsidRDefault="00AC30C5" w:rsidP="00AC30C5">
      <w:pPr>
        <w:pStyle w:val="aa"/>
        <w:spacing w:line="276" w:lineRule="auto"/>
        <w:ind w:right="-99"/>
        <w:jc w:val="center"/>
        <w:rPr>
          <w:rFonts w:asciiTheme="minorHAnsi" w:hAnsiTheme="minorHAnsi" w:cstheme="minorHAnsi"/>
          <w:sz w:val="22"/>
          <w:szCs w:val="22"/>
        </w:rPr>
      </w:pPr>
    </w:p>
    <w:p w14:paraId="0969F19F" w14:textId="77777777" w:rsidR="00AC30C5" w:rsidRPr="00781C05" w:rsidRDefault="00AC30C5" w:rsidP="00AC30C5">
      <w:pPr>
        <w:pStyle w:val="aa"/>
        <w:spacing w:line="276" w:lineRule="auto"/>
        <w:ind w:right="-99"/>
        <w:jc w:val="center"/>
        <w:rPr>
          <w:rFonts w:asciiTheme="minorHAnsi" w:hAnsiTheme="minorHAnsi" w:cstheme="minorHAnsi"/>
          <w:sz w:val="22"/>
          <w:szCs w:val="22"/>
        </w:rPr>
      </w:pPr>
    </w:p>
    <w:p w14:paraId="40670B65" w14:textId="77777777" w:rsidR="00AC30C5" w:rsidRPr="00781C05" w:rsidRDefault="00AC30C5" w:rsidP="00AC30C5">
      <w:pPr>
        <w:pStyle w:val="aa"/>
        <w:spacing w:line="276" w:lineRule="auto"/>
        <w:ind w:right="-99"/>
        <w:jc w:val="center"/>
        <w:rPr>
          <w:rFonts w:asciiTheme="minorHAnsi" w:hAnsiTheme="minorHAnsi" w:cstheme="minorHAnsi"/>
          <w:sz w:val="22"/>
          <w:szCs w:val="22"/>
        </w:rPr>
      </w:pPr>
    </w:p>
    <w:p w14:paraId="4C2D0918" w14:textId="77777777" w:rsidR="00AC30C5" w:rsidRPr="00781C05" w:rsidRDefault="00AC30C5" w:rsidP="00AC30C5">
      <w:pPr>
        <w:pStyle w:val="aa"/>
        <w:spacing w:line="276" w:lineRule="auto"/>
        <w:ind w:right="-99"/>
        <w:jc w:val="center"/>
        <w:rPr>
          <w:rFonts w:asciiTheme="minorHAnsi" w:hAnsiTheme="minorHAnsi" w:cstheme="minorHAnsi"/>
          <w:sz w:val="22"/>
          <w:szCs w:val="22"/>
        </w:rPr>
      </w:pPr>
    </w:p>
    <w:p w14:paraId="76C2AAAB" w14:textId="77777777" w:rsidR="00AC30C5" w:rsidRPr="00781C05" w:rsidRDefault="00AC30C5" w:rsidP="00AC30C5">
      <w:pPr>
        <w:pStyle w:val="aa"/>
        <w:spacing w:line="276" w:lineRule="auto"/>
        <w:ind w:right="-99"/>
        <w:jc w:val="center"/>
        <w:rPr>
          <w:rFonts w:asciiTheme="minorHAnsi" w:hAnsiTheme="minorHAnsi" w:cstheme="minorHAnsi"/>
          <w:sz w:val="22"/>
          <w:szCs w:val="22"/>
        </w:rPr>
      </w:pPr>
    </w:p>
    <w:p w14:paraId="251A50DE" w14:textId="77777777" w:rsidR="00AC30C5" w:rsidRPr="00781C05" w:rsidRDefault="00AC30C5" w:rsidP="00AC30C5">
      <w:pPr>
        <w:pStyle w:val="aa"/>
        <w:spacing w:line="276" w:lineRule="auto"/>
        <w:ind w:right="-99"/>
        <w:jc w:val="center"/>
        <w:rPr>
          <w:rFonts w:asciiTheme="minorHAnsi" w:hAnsiTheme="minorHAnsi" w:cstheme="minorHAnsi"/>
          <w:sz w:val="22"/>
          <w:szCs w:val="22"/>
        </w:rPr>
      </w:pPr>
    </w:p>
    <w:p w14:paraId="7D9D1A1B" w14:textId="0D0303A0" w:rsidR="00AC30C5" w:rsidRPr="00781C05" w:rsidRDefault="00AC30C5" w:rsidP="00781C05">
      <w:pPr>
        <w:pStyle w:val="aa"/>
        <w:spacing w:line="276" w:lineRule="auto"/>
        <w:ind w:right="-99"/>
        <w:jc w:val="center"/>
        <w:rPr>
          <w:rFonts w:asciiTheme="minorHAnsi" w:hAnsiTheme="minorHAnsi" w:cstheme="minorHAnsi"/>
          <w:b/>
          <w:bCs/>
          <w:sz w:val="28"/>
          <w:szCs w:val="28"/>
        </w:rPr>
      </w:pPr>
      <w:r w:rsidRPr="00781C05">
        <w:rPr>
          <w:rFonts w:asciiTheme="minorHAnsi" w:hAnsiTheme="minorHAnsi" w:cstheme="minorHAnsi"/>
          <w:b/>
          <w:bCs/>
          <w:sz w:val="28"/>
          <w:szCs w:val="28"/>
        </w:rPr>
        <w:t>ΧΑΝΙΑ</w:t>
      </w:r>
    </w:p>
    <w:p w14:paraId="0EFF6643" w14:textId="6A5C03B0" w:rsidR="00AC30C5" w:rsidRPr="00781C05" w:rsidRDefault="00B1664A" w:rsidP="00781C05">
      <w:pPr>
        <w:pStyle w:val="aa"/>
        <w:spacing w:line="276" w:lineRule="auto"/>
        <w:ind w:right="-99"/>
        <w:jc w:val="center"/>
        <w:rPr>
          <w:rFonts w:asciiTheme="minorHAnsi" w:hAnsiTheme="minorHAnsi" w:cstheme="minorHAnsi"/>
          <w:b/>
          <w:bCs/>
          <w:sz w:val="28"/>
          <w:szCs w:val="28"/>
        </w:rPr>
        <w:sectPr w:rsidR="00AC30C5" w:rsidRPr="00781C05" w:rsidSect="00AC30C5">
          <w:headerReference w:type="default" r:id="rId7"/>
          <w:footerReference w:type="default" r:id="rId8"/>
          <w:pgSz w:w="11906" w:h="16838"/>
          <w:pgMar w:top="1797" w:right="849" w:bottom="1440" w:left="1080" w:header="720" w:footer="85" w:gutter="0"/>
          <w:cols w:space="708"/>
          <w:titlePg/>
          <w:docGrid w:linePitch="360"/>
        </w:sectPr>
      </w:pPr>
      <w:r>
        <w:rPr>
          <w:rFonts w:asciiTheme="minorHAnsi" w:hAnsiTheme="minorHAnsi" w:cstheme="minorHAnsi"/>
          <w:b/>
          <w:bCs/>
          <w:sz w:val="28"/>
          <w:szCs w:val="28"/>
        </w:rPr>
        <w:t>ΙΟΥΝΙΟΣ 2026</w:t>
      </w:r>
    </w:p>
    <w:p w14:paraId="7702D3E8" w14:textId="77777777" w:rsidR="00AC30C5" w:rsidRPr="00781C05" w:rsidRDefault="00AC30C5" w:rsidP="00AC30C5">
      <w:pPr>
        <w:ind w:right="-99"/>
        <w:rPr>
          <w:rFonts w:asciiTheme="minorHAnsi" w:hAnsiTheme="minorHAnsi" w:cstheme="minorHAnsi"/>
          <w:sz w:val="22"/>
          <w:szCs w:val="22"/>
        </w:rPr>
      </w:pPr>
    </w:p>
    <w:p w14:paraId="428854A1" w14:textId="5B0D0C5A" w:rsidR="00AC30C5" w:rsidRPr="00781C05" w:rsidRDefault="00AC30C5" w:rsidP="00AC30C5">
      <w:pPr>
        <w:pStyle w:val="1"/>
        <w:spacing w:before="0" w:after="0" w:line="276" w:lineRule="auto"/>
        <w:ind w:right="-99"/>
        <w:jc w:val="center"/>
        <w:rPr>
          <w:rFonts w:asciiTheme="minorHAnsi" w:hAnsiTheme="minorHAnsi" w:cstheme="minorHAnsi"/>
          <w:caps/>
          <w:sz w:val="22"/>
          <w:szCs w:val="22"/>
        </w:rPr>
      </w:pPr>
      <w:bookmarkStart w:id="0" w:name="_Toc486613150"/>
      <w:bookmarkStart w:id="1" w:name="_Toc191962659"/>
      <w:bookmarkStart w:id="2" w:name="_Toc130632842"/>
      <w:bookmarkStart w:id="3" w:name="_Toc131432101"/>
      <w:bookmarkStart w:id="4" w:name="_Toc160445393"/>
      <w:bookmarkStart w:id="5" w:name="_Toc126056378"/>
      <w:r w:rsidRPr="00781C05">
        <w:rPr>
          <w:rFonts w:asciiTheme="minorHAnsi" w:hAnsiTheme="minorHAnsi" w:cstheme="minorHAnsi"/>
          <w:sz w:val="22"/>
          <w:szCs w:val="22"/>
        </w:rPr>
        <w:t xml:space="preserve">Ετήσια Έκθεση Διαχείρισης </w:t>
      </w:r>
      <w:bookmarkEnd w:id="0"/>
    </w:p>
    <w:p w14:paraId="03238D51" w14:textId="77777777" w:rsidR="00AC30C5" w:rsidRPr="00781C05" w:rsidRDefault="00AC30C5" w:rsidP="00AC30C5">
      <w:pPr>
        <w:tabs>
          <w:tab w:val="left" w:pos="1440"/>
        </w:tabs>
        <w:spacing w:line="276" w:lineRule="auto"/>
        <w:ind w:right="-99"/>
        <w:rPr>
          <w:rFonts w:asciiTheme="minorHAnsi" w:hAnsiTheme="minorHAnsi" w:cstheme="minorHAnsi"/>
          <w:b/>
          <w:bCs/>
          <w:sz w:val="22"/>
          <w:szCs w:val="22"/>
        </w:rPr>
      </w:pPr>
    </w:p>
    <w:p w14:paraId="05F11453" w14:textId="7CD683C2" w:rsidR="00AC30C5" w:rsidRPr="00781C05" w:rsidRDefault="00AC30C5" w:rsidP="00AC30C5">
      <w:pPr>
        <w:tabs>
          <w:tab w:val="left" w:pos="1440"/>
        </w:tabs>
        <w:spacing w:line="276" w:lineRule="auto"/>
        <w:ind w:right="-99"/>
        <w:jc w:val="center"/>
        <w:rPr>
          <w:rFonts w:asciiTheme="minorHAnsi" w:hAnsiTheme="minorHAnsi" w:cstheme="minorHAnsi"/>
          <w:b/>
          <w:bCs/>
          <w:sz w:val="22"/>
          <w:szCs w:val="22"/>
        </w:rPr>
      </w:pPr>
      <w:r>
        <w:rPr>
          <w:rFonts w:asciiTheme="minorHAnsi" w:hAnsiTheme="minorHAnsi" w:cstheme="minorHAnsi"/>
          <w:b/>
          <w:bCs/>
          <w:sz w:val="22"/>
          <w:szCs w:val="22"/>
        </w:rPr>
        <w:t>ΠΡΟΣ ΤΗΝ ΤΑΚΤΙΚΗ ΓΕΝΙΚΗ ΣΥΝΕΛΕΥΣΗ ΤΩΝ ΕΤΑΙΡΩΝ ΕΠΙ ΤΩΝ ΧΡΗΜΑΤΟΟΙΚΟΝΟΜΙΚΩΝ ΚΑΤΑΣΤΑΣΕΩΝ ΧΡΗΣΗΣ 2025 (ΠΕΡΙΟΔΟΣ 1.1.2025 – 31.12.2025)</w:t>
      </w:r>
    </w:p>
    <w:p w14:paraId="0CA57AF7" w14:textId="77777777" w:rsidR="00AC30C5" w:rsidRPr="00781C05" w:rsidRDefault="00AC30C5" w:rsidP="00AC30C5">
      <w:pPr>
        <w:tabs>
          <w:tab w:val="left" w:pos="1440"/>
        </w:tabs>
        <w:spacing w:line="276" w:lineRule="auto"/>
        <w:ind w:right="-99"/>
        <w:jc w:val="center"/>
        <w:rPr>
          <w:rFonts w:asciiTheme="minorHAnsi" w:hAnsiTheme="minorHAnsi" w:cstheme="minorHAnsi"/>
          <w:b/>
          <w:bCs/>
          <w:sz w:val="22"/>
          <w:szCs w:val="22"/>
        </w:rPr>
      </w:pPr>
    </w:p>
    <w:p w14:paraId="436B12CA" w14:textId="122B42DF" w:rsidR="00AC30C5" w:rsidRPr="00781C05" w:rsidRDefault="00AC30C5" w:rsidP="00AC30C5">
      <w:pPr>
        <w:tabs>
          <w:tab w:val="left" w:pos="1440"/>
        </w:tabs>
        <w:spacing w:line="276" w:lineRule="auto"/>
        <w:ind w:right="-99"/>
        <w:rPr>
          <w:rFonts w:asciiTheme="minorHAnsi" w:hAnsiTheme="minorHAnsi" w:cstheme="minorHAnsi"/>
          <w:sz w:val="22"/>
          <w:szCs w:val="22"/>
        </w:rPr>
      </w:pPr>
      <w:r w:rsidRPr="00781C05">
        <w:rPr>
          <w:rFonts w:asciiTheme="minorHAnsi" w:hAnsiTheme="minorHAnsi" w:cstheme="minorHAnsi"/>
          <w:sz w:val="22"/>
          <w:szCs w:val="22"/>
        </w:rPr>
        <w:t xml:space="preserve">Κύριοι </w:t>
      </w:r>
      <w:r w:rsidR="00781C05" w:rsidRPr="00781C05">
        <w:rPr>
          <w:rFonts w:asciiTheme="minorHAnsi" w:hAnsiTheme="minorHAnsi" w:cstheme="minorHAnsi"/>
          <w:sz w:val="22"/>
          <w:szCs w:val="22"/>
        </w:rPr>
        <w:t>Εταίροι</w:t>
      </w:r>
      <w:r w:rsidRPr="00781C05">
        <w:rPr>
          <w:rFonts w:asciiTheme="minorHAnsi" w:hAnsiTheme="minorHAnsi" w:cstheme="minorHAnsi"/>
          <w:sz w:val="22"/>
          <w:szCs w:val="22"/>
        </w:rPr>
        <w:t>,</w:t>
      </w:r>
    </w:p>
    <w:p w14:paraId="7DBC9B62" w14:textId="4C883698" w:rsidR="00AC30C5" w:rsidRPr="00781C05" w:rsidRDefault="00AC30C5" w:rsidP="00AC30C5">
      <w:pPr>
        <w:tabs>
          <w:tab w:val="left" w:pos="720"/>
        </w:tabs>
        <w:jc w:val="both"/>
        <w:rPr>
          <w:rFonts w:asciiTheme="minorHAnsi" w:hAnsiTheme="minorHAnsi" w:cstheme="minorHAnsi"/>
          <w:b/>
          <w:sz w:val="22"/>
          <w:szCs w:val="22"/>
          <w:highlight w:val="yellow"/>
        </w:rPr>
      </w:pPr>
      <w:r>
        <w:rPr>
          <w:rFonts w:asciiTheme="minorHAnsi" w:hAnsiTheme="minorHAnsi" w:cstheme="minorHAnsi"/>
          <w:sz w:val="22"/>
          <w:szCs w:val="22"/>
        </w:rPr>
        <w:t>Έχουμε την τιμή να θέσουμε υπόψη σας για έγκριση τις χρηματοοικονομικές καταστάσεις της εταιρικής χρήσης 1.1 – 31.12.2025 της Εταιρίας μας και να σας δώσουμε τις παρακάτω επεξηγήσεις. Πριν όμως ασχοληθείτε με την ανάγνωση και τη μελέτη των καταστάσεων αυτών, ώστε ενήμεροι να προβείτε στις εκτιμήσεις και στις κρίσεις σας, για τη λήψη των αποφάσεών σας επί των θεμάτων της ημερήσιας διάταξης, επιτρέψτε μας να σας δώσουμε μέσα απ’ αυτή την έκθεση μερικές επιπλέον πληροφορίες για το παρόν και το μέλλον της Εταιρίας «ΔΟΜΕΙΝ ΕΜΠΟΡΙΚΗ ΤΟΥΡΙΣΤΙΚΗ ΑΓΡΟΤΙΚΗ ΚΑΤΑΣΚΕΥΑΣΤΙΚΗ ΙΚΕ».</w:t>
      </w:r>
    </w:p>
    <w:p w14:paraId="47A20D44" w14:textId="77777777" w:rsidR="00AC30C5" w:rsidRPr="00781C05" w:rsidRDefault="00AC30C5" w:rsidP="00AC30C5">
      <w:pPr>
        <w:tabs>
          <w:tab w:val="left" w:pos="1440"/>
        </w:tabs>
        <w:spacing w:line="276" w:lineRule="auto"/>
        <w:ind w:right="-99"/>
        <w:rPr>
          <w:rFonts w:asciiTheme="minorHAnsi" w:hAnsiTheme="minorHAnsi" w:cstheme="minorHAnsi"/>
          <w:b/>
          <w:bCs/>
          <w:sz w:val="22"/>
          <w:szCs w:val="22"/>
        </w:rPr>
      </w:pPr>
    </w:p>
    <w:p w14:paraId="2EE3BD8D" w14:textId="77777777" w:rsidR="00AC30C5" w:rsidRPr="00781C05" w:rsidRDefault="00AC30C5" w:rsidP="00AC30C5">
      <w:pPr>
        <w:numPr>
          <w:ilvl w:val="0"/>
          <w:numId w:val="1"/>
        </w:numPr>
        <w:tabs>
          <w:tab w:val="left" w:pos="1440"/>
        </w:tabs>
        <w:spacing w:line="276" w:lineRule="auto"/>
        <w:ind w:right="-99"/>
        <w:rPr>
          <w:rFonts w:asciiTheme="minorHAnsi" w:hAnsiTheme="minorHAnsi" w:cstheme="minorHAnsi"/>
          <w:b/>
          <w:bCs/>
          <w:sz w:val="22"/>
          <w:szCs w:val="22"/>
        </w:rPr>
      </w:pPr>
      <w:r w:rsidRPr="00781C05">
        <w:rPr>
          <w:rFonts w:asciiTheme="minorHAnsi" w:hAnsiTheme="minorHAnsi" w:cstheme="minorHAnsi"/>
          <w:b/>
          <w:bCs/>
          <w:sz w:val="22"/>
          <w:szCs w:val="22"/>
        </w:rPr>
        <w:t>Το επιχειρηματικό μοντέλο της Εταιρίας και βασικές αξίες</w:t>
      </w:r>
    </w:p>
    <w:p w14:paraId="71EB8783" w14:textId="716FCBE2" w:rsidR="00AC30C5" w:rsidRPr="00781C05" w:rsidRDefault="00AC30C5" w:rsidP="00AC30C5">
      <w:pPr>
        <w:pStyle w:val="20"/>
        <w:spacing w:after="0" w:line="276" w:lineRule="auto"/>
        <w:jc w:val="both"/>
        <w:rPr>
          <w:rFonts w:asciiTheme="minorHAnsi" w:hAnsiTheme="minorHAnsi" w:cstheme="minorHAnsi"/>
          <w:color w:val="00000A"/>
          <w:kern w:val="1"/>
          <w:sz w:val="22"/>
          <w:szCs w:val="22"/>
        </w:rPr>
      </w:pPr>
      <w:r w:rsidRPr="00781C05">
        <w:rPr>
          <w:rFonts w:asciiTheme="minorHAnsi" w:hAnsiTheme="minorHAnsi" w:cstheme="minorHAnsi"/>
        </w:rPr>
        <w:t>Η «</w:t>
      </w:r>
      <w:proofErr w:type="spellStart"/>
      <w:r w:rsidRPr="00781C05">
        <w:rPr>
          <w:rFonts w:asciiTheme="minorHAnsi" w:hAnsiTheme="minorHAnsi" w:cstheme="minorHAnsi"/>
        </w:rPr>
        <w:t>Δομείν</w:t>
      </w:r>
      <w:proofErr w:type="spellEnd"/>
      <w:r w:rsidRPr="00781C05">
        <w:rPr>
          <w:rFonts w:asciiTheme="minorHAnsi" w:hAnsiTheme="minorHAnsi" w:cstheme="minorHAnsi"/>
        </w:rPr>
        <w:t xml:space="preserve"> Εμπορική Τουριστική Αγροτική Κατασκευαστική ΙΚΕ» </w:t>
      </w:r>
      <w:r w:rsidRPr="00781C05">
        <w:rPr>
          <w:rFonts w:asciiTheme="minorHAnsi" w:hAnsiTheme="minorHAnsi" w:cstheme="minorHAnsi"/>
          <w:color w:val="00000A"/>
          <w:kern w:val="1"/>
          <w:sz w:val="22"/>
          <w:szCs w:val="22"/>
        </w:rPr>
        <w:t xml:space="preserve">συστάθηκε με τη μορφή </w:t>
      </w:r>
      <w:r w:rsidRPr="00781C05">
        <w:rPr>
          <w:rFonts w:asciiTheme="minorHAnsi" w:hAnsiTheme="minorHAnsi" w:cstheme="minorHAnsi"/>
          <w:color w:val="00000A"/>
          <w:kern w:val="1"/>
          <w:sz w:val="22"/>
          <w:szCs w:val="22"/>
          <w:lang w:val="en-US"/>
        </w:rPr>
        <w:t>I</w:t>
      </w:r>
      <w:r w:rsidRPr="00781C05">
        <w:rPr>
          <w:rFonts w:asciiTheme="minorHAnsi" w:hAnsiTheme="minorHAnsi" w:cstheme="minorHAnsi"/>
          <w:color w:val="00000A"/>
          <w:kern w:val="1"/>
          <w:sz w:val="22"/>
          <w:szCs w:val="22"/>
        </w:rPr>
        <w:t>.</w:t>
      </w:r>
      <w:r w:rsidRPr="00781C05">
        <w:rPr>
          <w:rFonts w:asciiTheme="minorHAnsi" w:hAnsiTheme="minorHAnsi" w:cstheme="minorHAnsi"/>
          <w:color w:val="00000A"/>
          <w:kern w:val="1"/>
          <w:sz w:val="22"/>
          <w:szCs w:val="22"/>
          <w:lang w:val="en-US"/>
        </w:rPr>
        <w:t>K</w:t>
      </w:r>
      <w:r w:rsidRPr="00781C05">
        <w:rPr>
          <w:rFonts w:asciiTheme="minorHAnsi" w:hAnsiTheme="minorHAnsi" w:cstheme="minorHAnsi"/>
          <w:color w:val="00000A"/>
          <w:kern w:val="1"/>
          <w:sz w:val="22"/>
          <w:szCs w:val="22"/>
        </w:rPr>
        <w:t>.</w:t>
      </w:r>
      <w:r w:rsidRPr="00781C05">
        <w:rPr>
          <w:rFonts w:asciiTheme="minorHAnsi" w:hAnsiTheme="minorHAnsi" w:cstheme="minorHAnsi"/>
          <w:color w:val="00000A"/>
          <w:kern w:val="1"/>
          <w:sz w:val="22"/>
          <w:szCs w:val="22"/>
          <w:lang w:val="en-US"/>
        </w:rPr>
        <w:t>E</w:t>
      </w:r>
      <w:r w:rsidRPr="00781C05">
        <w:rPr>
          <w:rFonts w:asciiTheme="minorHAnsi" w:hAnsiTheme="minorHAnsi" w:cstheme="minorHAnsi"/>
          <w:color w:val="00000A"/>
          <w:kern w:val="1"/>
          <w:sz w:val="22"/>
          <w:szCs w:val="22"/>
        </w:rPr>
        <w:t>. το 2022 και δραστηριοποιείται στον κλάδο της εμπορίας και μορφοποίησης σιδήρου και πλεγμάτων</w:t>
      </w:r>
      <w:r w:rsidR="00311045">
        <w:rPr>
          <w:rFonts w:asciiTheme="minorHAnsi" w:hAnsiTheme="minorHAnsi" w:cstheme="minorHAnsi"/>
          <w:color w:val="00000A"/>
          <w:kern w:val="1"/>
          <w:sz w:val="22"/>
          <w:szCs w:val="22"/>
        </w:rPr>
        <w:t xml:space="preserve"> </w:t>
      </w:r>
      <w:r w:rsidRPr="00781C05">
        <w:rPr>
          <w:rFonts w:asciiTheme="minorHAnsi" w:hAnsiTheme="minorHAnsi" w:cstheme="minorHAnsi"/>
          <w:color w:val="00000A"/>
          <w:kern w:val="1"/>
          <w:sz w:val="22"/>
          <w:szCs w:val="22"/>
        </w:rPr>
        <w:t xml:space="preserve">καθώς και της εμπορίας οικοδομικών υλικών γενικά. Κατά τη διάρκεια της λειτουργίας της, έχει επιτύχει να δημιουργήσει μια ιδιαίτερα αξιόπιστη εικόνα στην αγορά. </w:t>
      </w:r>
    </w:p>
    <w:p w14:paraId="4633C99E" w14:textId="4028A360" w:rsidR="00CD47C5" w:rsidRPr="00781C05" w:rsidRDefault="00CD47C5" w:rsidP="00CD47C5">
      <w:pPr>
        <w:pStyle w:val="20"/>
        <w:spacing w:line="276" w:lineRule="auto"/>
        <w:jc w:val="both"/>
        <w:rPr>
          <w:rFonts w:asciiTheme="minorHAnsi" w:hAnsiTheme="minorHAnsi" w:cstheme="minorHAnsi"/>
          <w:color w:val="00000A"/>
          <w:kern w:val="1"/>
          <w:sz w:val="22"/>
          <w:szCs w:val="22"/>
        </w:rPr>
      </w:pPr>
      <w:r w:rsidRPr="00781C05">
        <w:rPr>
          <w:rFonts w:asciiTheme="minorHAnsi" w:hAnsiTheme="minorHAnsi" w:cstheme="minorHAnsi"/>
          <w:color w:val="00000A"/>
          <w:kern w:val="1"/>
          <w:sz w:val="22"/>
          <w:szCs w:val="22"/>
        </w:rPr>
        <w:t xml:space="preserve">Η </w:t>
      </w:r>
      <w:r w:rsidRPr="00781C05">
        <w:rPr>
          <w:rFonts w:asciiTheme="minorHAnsi" w:hAnsiTheme="minorHAnsi" w:cstheme="minorHAnsi"/>
        </w:rPr>
        <w:t xml:space="preserve">«ΔΟΜΕΙΝ ΙΚΕ.» </w:t>
      </w:r>
      <w:r w:rsidRPr="00781C05">
        <w:rPr>
          <w:rFonts w:asciiTheme="minorHAnsi" w:hAnsiTheme="minorHAnsi" w:cstheme="minorHAnsi"/>
          <w:color w:val="00000A"/>
          <w:kern w:val="1"/>
          <w:sz w:val="22"/>
          <w:szCs w:val="22"/>
        </w:rPr>
        <w:t>θα συνεχίσει να ακολουθεί δημιουργικά την πορεία που έχει χαράξει με γνώμονα την όσο το δυνατόν καλύτερη εξυπηρέτηση των πελατών μας την επίτευξη ενός ικανοποιητικού εργασιακού περιβάλλοντος και τη βελτίωση των οικονομικών μεγεθών της Εταιρίας προς όφελος όλων.</w:t>
      </w:r>
    </w:p>
    <w:p w14:paraId="591C952B" w14:textId="77777777" w:rsidR="00AC30C5" w:rsidRPr="00781C05" w:rsidRDefault="00AC30C5" w:rsidP="00AC30C5">
      <w:pPr>
        <w:tabs>
          <w:tab w:val="left" w:pos="1440"/>
        </w:tabs>
        <w:spacing w:line="276" w:lineRule="auto"/>
        <w:ind w:right="-99"/>
        <w:rPr>
          <w:rFonts w:asciiTheme="minorHAnsi" w:hAnsiTheme="minorHAnsi" w:cstheme="minorHAnsi"/>
          <w:b/>
          <w:bCs/>
          <w:sz w:val="22"/>
          <w:szCs w:val="22"/>
        </w:rPr>
      </w:pPr>
    </w:p>
    <w:p w14:paraId="3893729B" w14:textId="77777777" w:rsidR="00AC30C5" w:rsidRPr="00781C05" w:rsidRDefault="00AC30C5" w:rsidP="00AC30C5">
      <w:pPr>
        <w:numPr>
          <w:ilvl w:val="0"/>
          <w:numId w:val="1"/>
        </w:numPr>
        <w:tabs>
          <w:tab w:val="left" w:pos="1440"/>
        </w:tabs>
        <w:spacing w:line="276" w:lineRule="auto"/>
        <w:ind w:right="-99"/>
        <w:rPr>
          <w:rFonts w:asciiTheme="minorHAnsi" w:hAnsiTheme="minorHAnsi" w:cstheme="minorHAnsi"/>
          <w:b/>
          <w:bCs/>
          <w:sz w:val="22"/>
          <w:szCs w:val="22"/>
        </w:rPr>
      </w:pPr>
      <w:r w:rsidRPr="00781C05">
        <w:rPr>
          <w:rFonts w:asciiTheme="minorHAnsi" w:hAnsiTheme="minorHAnsi" w:cstheme="minorHAnsi"/>
          <w:b/>
          <w:bCs/>
          <w:sz w:val="22"/>
          <w:szCs w:val="22"/>
        </w:rPr>
        <w:t xml:space="preserve">Δομή εταιρικής διακυβέρνησης της Εταιρίας </w:t>
      </w:r>
    </w:p>
    <w:p w14:paraId="5020DEBB" w14:textId="4D68B14E" w:rsidR="0061240B" w:rsidRPr="00781C05" w:rsidRDefault="0061240B" w:rsidP="0061240B">
      <w:pPr>
        <w:pStyle w:val="20"/>
        <w:spacing w:after="0" w:line="276" w:lineRule="auto"/>
        <w:jc w:val="both"/>
        <w:rPr>
          <w:rFonts w:asciiTheme="minorHAnsi" w:hAnsiTheme="minorHAnsi" w:cstheme="minorHAnsi"/>
          <w:sz w:val="22"/>
          <w:szCs w:val="22"/>
        </w:rPr>
      </w:pPr>
      <w:r w:rsidRPr="00781C05">
        <w:rPr>
          <w:rFonts w:asciiTheme="minorHAnsi" w:hAnsiTheme="minorHAnsi" w:cstheme="minorHAnsi"/>
          <w:sz w:val="22"/>
          <w:szCs w:val="22"/>
        </w:rPr>
        <w:t xml:space="preserve">Η Εταιρία διοικείται από Διαχειριστή όπως προβλέπει το καταστατικό. </w:t>
      </w:r>
    </w:p>
    <w:p w14:paraId="180D88B3" w14:textId="77777777" w:rsidR="0061240B" w:rsidRPr="00781C05" w:rsidRDefault="0061240B" w:rsidP="0061240B">
      <w:pPr>
        <w:pStyle w:val="20"/>
        <w:spacing w:after="0" w:line="276" w:lineRule="auto"/>
        <w:jc w:val="both"/>
        <w:rPr>
          <w:rFonts w:asciiTheme="minorHAnsi" w:hAnsiTheme="minorHAnsi" w:cstheme="minorHAnsi"/>
          <w:sz w:val="22"/>
          <w:szCs w:val="22"/>
        </w:rPr>
      </w:pPr>
      <w:r w:rsidRPr="00781C05">
        <w:rPr>
          <w:rFonts w:asciiTheme="minorHAnsi" w:hAnsiTheme="minorHAnsi" w:cstheme="minorHAnsi"/>
          <w:sz w:val="22"/>
          <w:szCs w:val="22"/>
        </w:rPr>
        <w:t>Ο Διαχειριστής ασκεί τη διοίκηση της Εταιρίας, διαχειρίζεται τις διάφορες επιχειρηματικές υποθέσεις, διαθέτει την περιουσία της Εταιρίας και τον εκπροσωπεί έναντι κάθε τρίτου. Επίσης, αποφασίζει για όλα γενικά τα ζητήματα που αφορούν την Εταιρία μέσα στο πλαίσιο του εταιρικού της σκοπού, με εξαίρεση εκείνα που σύμφωνα με το νόμο ή το καταστατικό ανήκουν στην αποκλειστική αρμοδιότητα της γενικής συνέλευσης.</w:t>
      </w:r>
    </w:p>
    <w:p w14:paraId="197E3A89" w14:textId="5A41E98E" w:rsidR="00AC30C5" w:rsidRPr="00781C05" w:rsidRDefault="00AC30C5" w:rsidP="0061240B">
      <w:pPr>
        <w:pStyle w:val="20"/>
        <w:spacing w:after="0" w:line="276" w:lineRule="auto"/>
        <w:jc w:val="both"/>
        <w:rPr>
          <w:rFonts w:asciiTheme="minorHAnsi" w:hAnsiTheme="minorHAnsi" w:cstheme="minorHAnsi"/>
          <w:sz w:val="22"/>
          <w:szCs w:val="22"/>
        </w:rPr>
      </w:pPr>
    </w:p>
    <w:p w14:paraId="1A98514B" w14:textId="77777777" w:rsidR="00AC30C5" w:rsidRPr="00781C05" w:rsidRDefault="00AC30C5" w:rsidP="00AC30C5">
      <w:pPr>
        <w:pStyle w:val="20"/>
        <w:numPr>
          <w:ilvl w:val="0"/>
          <w:numId w:val="1"/>
        </w:numPr>
        <w:spacing w:after="0" w:line="276" w:lineRule="auto"/>
        <w:jc w:val="both"/>
        <w:rPr>
          <w:rFonts w:asciiTheme="minorHAnsi" w:hAnsiTheme="minorHAnsi" w:cstheme="minorHAnsi"/>
          <w:b/>
          <w:bCs/>
          <w:sz w:val="22"/>
          <w:szCs w:val="22"/>
        </w:rPr>
      </w:pPr>
      <w:r w:rsidRPr="00781C05">
        <w:rPr>
          <w:rFonts w:asciiTheme="minorHAnsi" w:hAnsiTheme="minorHAnsi" w:cstheme="minorHAnsi"/>
          <w:b/>
          <w:bCs/>
          <w:sz w:val="22"/>
          <w:szCs w:val="22"/>
        </w:rPr>
        <w:t>Εξέλιξη των εργασιών της Εταιρίας</w:t>
      </w:r>
    </w:p>
    <w:p w14:paraId="60737493" w14:textId="36C6EB63" w:rsidR="00AC30C5" w:rsidRPr="00781C05" w:rsidRDefault="00AC30C5" w:rsidP="00AC30C5">
      <w:pPr>
        <w:tabs>
          <w:tab w:val="left" w:pos="1440"/>
        </w:tabs>
        <w:spacing w:line="276" w:lineRule="auto"/>
        <w:ind w:right="-99"/>
        <w:jc w:val="both"/>
        <w:rPr>
          <w:rFonts w:asciiTheme="minorHAnsi" w:hAnsiTheme="minorHAnsi" w:cstheme="minorHAnsi"/>
          <w:sz w:val="22"/>
          <w:szCs w:val="22"/>
        </w:rPr>
      </w:pPr>
      <w:r>
        <w:rPr>
          <w:rFonts w:asciiTheme="minorHAnsi" w:hAnsiTheme="minorHAnsi" w:cstheme="minorHAnsi"/>
          <w:sz w:val="22"/>
          <w:szCs w:val="22"/>
        </w:rPr>
        <w:t>Η Εταιρία μας συνέχισε κατά τη χρήση 2025 την έντονα αναπτυξιακή της πορεία. Ο κύκλος εργασιών παρουσίασε σημαντική αύξηση και ανήλθε σε € 7.3</w:t>
      </w:r>
      <w:r w:rsidR="009C5901">
        <w:rPr>
          <w:rFonts w:asciiTheme="minorHAnsi" w:hAnsiTheme="minorHAnsi" w:cstheme="minorHAnsi"/>
          <w:sz w:val="22"/>
          <w:szCs w:val="22"/>
        </w:rPr>
        <w:t>70</w:t>
      </w:r>
      <w:r>
        <w:rPr>
          <w:rFonts w:asciiTheme="minorHAnsi" w:hAnsiTheme="minorHAnsi" w:cstheme="minorHAnsi"/>
          <w:sz w:val="22"/>
          <w:szCs w:val="22"/>
        </w:rPr>
        <w:t>.</w:t>
      </w:r>
      <w:r w:rsidR="009C5901">
        <w:rPr>
          <w:rFonts w:asciiTheme="minorHAnsi" w:hAnsiTheme="minorHAnsi" w:cstheme="minorHAnsi"/>
          <w:sz w:val="22"/>
          <w:szCs w:val="22"/>
        </w:rPr>
        <w:t>148</w:t>
      </w:r>
      <w:r>
        <w:rPr>
          <w:rFonts w:asciiTheme="minorHAnsi" w:hAnsiTheme="minorHAnsi" w:cstheme="minorHAnsi"/>
          <w:sz w:val="22"/>
          <w:szCs w:val="22"/>
        </w:rPr>
        <w:t>,</w:t>
      </w:r>
      <w:r w:rsidR="009C5901">
        <w:rPr>
          <w:rFonts w:asciiTheme="minorHAnsi" w:hAnsiTheme="minorHAnsi" w:cstheme="minorHAnsi"/>
          <w:sz w:val="22"/>
          <w:szCs w:val="22"/>
        </w:rPr>
        <w:t>5</w:t>
      </w:r>
      <w:r>
        <w:rPr>
          <w:rFonts w:asciiTheme="minorHAnsi" w:hAnsiTheme="minorHAnsi" w:cstheme="minorHAnsi"/>
          <w:sz w:val="22"/>
          <w:szCs w:val="22"/>
        </w:rPr>
        <w:t>7 έναντι € 4.612.8</w:t>
      </w:r>
      <w:r w:rsidR="00025941">
        <w:rPr>
          <w:rFonts w:asciiTheme="minorHAnsi" w:hAnsiTheme="minorHAnsi" w:cstheme="minorHAnsi"/>
          <w:sz w:val="22"/>
          <w:szCs w:val="22"/>
        </w:rPr>
        <w:t>35</w:t>
      </w:r>
      <w:r>
        <w:rPr>
          <w:rFonts w:asciiTheme="minorHAnsi" w:hAnsiTheme="minorHAnsi" w:cstheme="minorHAnsi"/>
          <w:sz w:val="22"/>
          <w:szCs w:val="22"/>
        </w:rPr>
        <w:t>,4</w:t>
      </w:r>
      <w:r w:rsidR="00025941">
        <w:rPr>
          <w:rFonts w:asciiTheme="minorHAnsi" w:hAnsiTheme="minorHAnsi" w:cstheme="minorHAnsi"/>
          <w:sz w:val="22"/>
          <w:szCs w:val="22"/>
        </w:rPr>
        <w:t>1</w:t>
      </w:r>
      <w:r>
        <w:rPr>
          <w:rFonts w:asciiTheme="minorHAnsi" w:hAnsiTheme="minorHAnsi" w:cstheme="minorHAnsi"/>
          <w:sz w:val="22"/>
          <w:szCs w:val="22"/>
        </w:rPr>
        <w:t xml:space="preserve"> της προηγούμενης χρήσης 1.1.2024 – 31.12.2024, ήτοι αύξηση κατά 59,76%.</w:t>
      </w:r>
    </w:p>
    <w:p w14:paraId="484C0C6F" w14:textId="74238E04" w:rsidR="00AC30C5" w:rsidRPr="00781C05" w:rsidRDefault="00AC30C5" w:rsidP="00AC30C5">
      <w:pPr>
        <w:tabs>
          <w:tab w:val="left" w:pos="1440"/>
        </w:tabs>
        <w:spacing w:line="276" w:lineRule="auto"/>
        <w:ind w:right="-99"/>
        <w:jc w:val="both"/>
        <w:rPr>
          <w:rFonts w:asciiTheme="minorHAnsi" w:hAnsiTheme="minorHAnsi" w:cstheme="minorHAnsi"/>
          <w:sz w:val="22"/>
          <w:szCs w:val="22"/>
        </w:rPr>
      </w:pPr>
      <w:r>
        <w:rPr>
          <w:rFonts w:asciiTheme="minorHAnsi" w:hAnsiTheme="minorHAnsi" w:cstheme="minorHAnsi"/>
          <w:sz w:val="22"/>
          <w:szCs w:val="22"/>
        </w:rPr>
        <w:t>Τα κέρδη χρήσης μετά από φόρους ανήλθαν σε € 396.871,39 έναντι € 100.045,53 της προηγούμενης χρήσης. Τα αποτελέσματα προ τόκων και φόρων ανήλθαν σε € 510.235,32 έναντι € 129.090,72 το 2024. Η σημαντική βελτίωση των αποτελεσμάτων συνδέεται κυρίως με την ουσιαστική αύξηση του κύκλου εργασιών της Εταιρίας κατά το 2025.</w:t>
      </w:r>
    </w:p>
    <w:p w14:paraId="2885E0C8" w14:textId="77777777" w:rsidR="00AC30C5" w:rsidRPr="00781C05" w:rsidRDefault="00AC30C5" w:rsidP="00AC30C5">
      <w:pPr>
        <w:tabs>
          <w:tab w:val="left" w:pos="1440"/>
        </w:tabs>
        <w:spacing w:line="276" w:lineRule="auto"/>
        <w:ind w:right="-99"/>
        <w:rPr>
          <w:rFonts w:asciiTheme="minorHAnsi" w:hAnsiTheme="minorHAnsi" w:cstheme="minorHAnsi"/>
          <w:b/>
          <w:bCs/>
          <w:sz w:val="22"/>
          <w:szCs w:val="22"/>
        </w:rPr>
      </w:pPr>
    </w:p>
    <w:p w14:paraId="14136E6D" w14:textId="77777777" w:rsidR="00AC30C5" w:rsidRPr="00781C05" w:rsidRDefault="00AC30C5" w:rsidP="00AC30C5">
      <w:pPr>
        <w:numPr>
          <w:ilvl w:val="0"/>
          <w:numId w:val="1"/>
        </w:numPr>
        <w:tabs>
          <w:tab w:val="left" w:pos="1440"/>
        </w:tabs>
        <w:spacing w:line="276" w:lineRule="auto"/>
        <w:ind w:right="-99"/>
        <w:rPr>
          <w:rFonts w:asciiTheme="minorHAnsi" w:hAnsiTheme="minorHAnsi" w:cstheme="minorHAnsi"/>
          <w:b/>
          <w:bCs/>
          <w:sz w:val="22"/>
          <w:szCs w:val="22"/>
        </w:rPr>
      </w:pPr>
      <w:r w:rsidRPr="00781C05">
        <w:rPr>
          <w:rFonts w:asciiTheme="minorHAnsi" w:hAnsiTheme="minorHAnsi" w:cstheme="minorHAnsi"/>
          <w:b/>
          <w:bCs/>
          <w:sz w:val="22"/>
          <w:szCs w:val="22"/>
        </w:rPr>
        <w:t xml:space="preserve">Οικονομική θέση της Εταιρίας </w:t>
      </w:r>
    </w:p>
    <w:p w14:paraId="487FFA21" w14:textId="0F475DC1" w:rsidR="00AC30C5" w:rsidRPr="00781C05" w:rsidRDefault="00AC30C5" w:rsidP="00AC30C5">
      <w:pPr>
        <w:spacing w:line="276" w:lineRule="auto"/>
        <w:jc w:val="both"/>
        <w:rPr>
          <w:rFonts w:asciiTheme="minorHAnsi" w:hAnsiTheme="minorHAnsi" w:cstheme="minorHAnsi"/>
          <w:sz w:val="22"/>
          <w:szCs w:val="22"/>
        </w:rPr>
      </w:pPr>
      <w:r>
        <w:rPr>
          <w:rFonts w:asciiTheme="minorHAnsi" w:hAnsiTheme="minorHAnsi" w:cstheme="minorHAnsi"/>
          <w:sz w:val="22"/>
          <w:szCs w:val="22"/>
        </w:rPr>
        <w:t>Η οικονομική θέση της Εταιρίας ενισχύθηκε σημαντικά κατά τη χρήση 2025. Το σύνολο του ενεργητικού την 31.12.2025 ανήλθε σε € 5.856.96</w:t>
      </w:r>
      <w:r w:rsidR="00025941">
        <w:rPr>
          <w:rFonts w:asciiTheme="minorHAnsi" w:hAnsiTheme="minorHAnsi" w:cstheme="minorHAnsi"/>
          <w:sz w:val="22"/>
          <w:szCs w:val="22"/>
        </w:rPr>
        <w:t>1</w:t>
      </w:r>
      <w:r>
        <w:rPr>
          <w:rFonts w:asciiTheme="minorHAnsi" w:hAnsiTheme="minorHAnsi" w:cstheme="minorHAnsi"/>
          <w:sz w:val="22"/>
          <w:szCs w:val="22"/>
        </w:rPr>
        <w:t>,</w:t>
      </w:r>
      <w:r w:rsidR="00025941">
        <w:rPr>
          <w:rFonts w:asciiTheme="minorHAnsi" w:hAnsiTheme="minorHAnsi" w:cstheme="minorHAnsi"/>
          <w:sz w:val="22"/>
          <w:szCs w:val="22"/>
        </w:rPr>
        <w:t>8</w:t>
      </w:r>
      <w:r>
        <w:rPr>
          <w:rFonts w:asciiTheme="minorHAnsi" w:hAnsiTheme="minorHAnsi" w:cstheme="minorHAnsi"/>
          <w:sz w:val="22"/>
          <w:szCs w:val="22"/>
        </w:rPr>
        <w:t>1 έναντι € 3.536.113,36 την 31.12.2024, ενώ τα ίδια κεφάλαια ανήλθαν σε € 508.571,63 έναντι € 116.700,24. Οι βασικοί χρηματοοικονομικοί δείκτες της Εταιρίας για τις χρήσεις 2025 και 2024 έχουν ως εξής:</w:t>
      </w:r>
    </w:p>
    <w:p w14:paraId="70AB961B" w14:textId="77777777" w:rsidR="00AC30C5" w:rsidRPr="00781C05" w:rsidRDefault="00AC30C5" w:rsidP="00AC30C5">
      <w:pPr>
        <w:pStyle w:val="a6"/>
        <w:spacing w:line="360" w:lineRule="auto"/>
        <w:ind w:left="0"/>
        <w:jc w:val="both"/>
        <w:rPr>
          <w:rFonts w:asciiTheme="minorHAnsi" w:hAnsiTheme="minorHAnsi" w:cstheme="minorHAnsi"/>
          <w:b/>
          <w:bCs/>
          <w:sz w:val="22"/>
          <w:szCs w:val="22"/>
        </w:rPr>
      </w:pPr>
    </w:p>
    <w:p w14:paraId="01AA8D03" w14:textId="77777777" w:rsidR="00AC30C5" w:rsidRPr="00781C05" w:rsidRDefault="00AC30C5" w:rsidP="00AC30C5">
      <w:pPr>
        <w:pStyle w:val="a6"/>
        <w:spacing w:line="360" w:lineRule="auto"/>
        <w:ind w:left="0"/>
        <w:jc w:val="both"/>
        <w:rPr>
          <w:rFonts w:asciiTheme="minorHAnsi" w:hAnsiTheme="minorHAnsi" w:cstheme="minorHAnsi"/>
          <w:sz w:val="22"/>
          <w:szCs w:val="22"/>
        </w:rPr>
      </w:pPr>
      <w:r w:rsidRPr="00781C05">
        <w:rPr>
          <w:rFonts w:asciiTheme="minorHAnsi" w:hAnsiTheme="minorHAnsi" w:cstheme="minorHAnsi"/>
          <w:b/>
          <w:bCs/>
          <w:sz w:val="22"/>
          <w:szCs w:val="22"/>
        </w:rPr>
        <w:t>Αριθμοδείκτες οικονομικής διάρθρωσης</w:t>
      </w:r>
    </w:p>
    <w:tbl>
      <w:tblPr>
        <w:tblW w:w="9513" w:type="dxa"/>
        <w:tblInd w:w="93" w:type="dxa"/>
        <w:tblLayout w:type="fixed"/>
        <w:tblLook w:val="0000" w:firstRow="0" w:lastRow="0" w:firstColumn="0" w:lastColumn="0" w:noHBand="0" w:noVBand="0"/>
      </w:tblPr>
      <w:tblGrid>
        <w:gridCol w:w="3984"/>
        <w:gridCol w:w="1560"/>
        <w:gridCol w:w="1134"/>
        <w:gridCol w:w="283"/>
        <w:gridCol w:w="1559"/>
        <w:gridCol w:w="993"/>
      </w:tblGrid>
      <w:tr w:rsidR="00AC30C5" w:rsidRPr="00781C05" w14:paraId="5EA428E7" w14:textId="77777777" w:rsidTr="00906779">
        <w:trPr>
          <w:trHeight w:val="255"/>
        </w:trPr>
        <w:tc>
          <w:tcPr>
            <w:tcW w:w="3984" w:type="dxa"/>
            <w:tcBorders>
              <w:top w:val="nil"/>
              <w:left w:val="nil"/>
              <w:bottom w:val="nil"/>
              <w:right w:val="nil"/>
            </w:tcBorders>
            <w:noWrap/>
            <w:vAlign w:val="bottom"/>
          </w:tcPr>
          <w:p w14:paraId="06F061AB" w14:textId="77777777" w:rsidR="00AC30C5" w:rsidRPr="00781C05" w:rsidRDefault="00AC30C5" w:rsidP="00906779">
            <w:pPr>
              <w:rPr>
                <w:rFonts w:asciiTheme="minorHAnsi" w:hAnsiTheme="minorHAnsi" w:cstheme="minorHAnsi"/>
                <w:sz w:val="22"/>
                <w:szCs w:val="22"/>
              </w:rPr>
            </w:pPr>
          </w:p>
        </w:tc>
        <w:tc>
          <w:tcPr>
            <w:tcW w:w="1560" w:type="dxa"/>
            <w:tcBorders>
              <w:top w:val="nil"/>
              <w:left w:val="nil"/>
              <w:bottom w:val="nil"/>
              <w:right w:val="nil"/>
            </w:tcBorders>
            <w:vAlign w:val="bottom"/>
          </w:tcPr>
          <w:p w14:paraId="4EDF8BBA" w14:textId="5EB8F126" w:rsidR="00AC30C5" w:rsidRPr="00781C05" w:rsidRDefault="00D3250B" w:rsidP="00906779">
            <w:pPr>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31.12.2025</w:t>
            </w:r>
          </w:p>
        </w:tc>
        <w:tc>
          <w:tcPr>
            <w:tcW w:w="1134" w:type="dxa"/>
            <w:tcBorders>
              <w:top w:val="nil"/>
              <w:left w:val="nil"/>
              <w:bottom w:val="nil"/>
              <w:right w:val="nil"/>
            </w:tcBorders>
            <w:noWrap/>
            <w:vAlign w:val="bottom"/>
          </w:tcPr>
          <w:p w14:paraId="71004EA7" w14:textId="77777777" w:rsidR="00AC30C5" w:rsidRPr="00781C05" w:rsidRDefault="00AC30C5" w:rsidP="00906779">
            <w:pPr>
              <w:rPr>
                <w:rFonts w:asciiTheme="minorHAnsi" w:hAnsiTheme="minorHAnsi" w:cstheme="minorHAnsi"/>
                <w:b/>
                <w:bCs/>
                <w:sz w:val="22"/>
                <w:szCs w:val="22"/>
              </w:rPr>
            </w:pPr>
          </w:p>
        </w:tc>
        <w:tc>
          <w:tcPr>
            <w:tcW w:w="283" w:type="dxa"/>
            <w:tcBorders>
              <w:top w:val="nil"/>
              <w:left w:val="nil"/>
              <w:bottom w:val="nil"/>
              <w:right w:val="nil"/>
            </w:tcBorders>
            <w:noWrap/>
            <w:vAlign w:val="bottom"/>
          </w:tcPr>
          <w:p w14:paraId="33D64365"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nil"/>
              <w:right w:val="nil"/>
            </w:tcBorders>
            <w:vAlign w:val="bottom"/>
          </w:tcPr>
          <w:p w14:paraId="3DE454BB" w14:textId="77777777" w:rsidR="00AC30C5" w:rsidRPr="00781C05" w:rsidRDefault="00AC30C5" w:rsidP="00906779">
            <w:pPr>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31.12.2024</w:t>
            </w:r>
          </w:p>
        </w:tc>
        <w:tc>
          <w:tcPr>
            <w:tcW w:w="993" w:type="dxa"/>
            <w:tcBorders>
              <w:top w:val="nil"/>
              <w:left w:val="nil"/>
              <w:bottom w:val="nil"/>
              <w:right w:val="nil"/>
            </w:tcBorders>
            <w:noWrap/>
            <w:vAlign w:val="bottom"/>
          </w:tcPr>
          <w:p w14:paraId="7B935801" w14:textId="77777777" w:rsidR="00AC30C5" w:rsidRPr="00781C05" w:rsidRDefault="00AC30C5" w:rsidP="00906779">
            <w:pPr>
              <w:rPr>
                <w:rFonts w:asciiTheme="minorHAnsi" w:hAnsiTheme="minorHAnsi" w:cstheme="minorHAnsi"/>
                <w:sz w:val="22"/>
                <w:szCs w:val="22"/>
              </w:rPr>
            </w:pPr>
          </w:p>
        </w:tc>
      </w:tr>
      <w:tr w:rsidR="00AC30C5" w:rsidRPr="00781C05" w14:paraId="35DD65D8" w14:textId="77777777" w:rsidTr="00906779">
        <w:trPr>
          <w:trHeight w:val="270"/>
        </w:trPr>
        <w:tc>
          <w:tcPr>
            <w:tcW w:w="3984" w:type="dxa"/>
            <w:tcBorders>
              <w:top w:val="nil"/>
              <w:left w:val="nil"/>
              <w:bottom w:val="single" w:sz="8" w:space="0" w:color="auto"/>
              <w:right w:val="nil"/>
            </w:tcBorders>
            <w:noWrap/>
            <w:vAlign w:val="bottom"/>
          </w:tcPr>
          <w:p w14:paraId="5AC22093" w14:textId="77777777" w:rsidR="00AC30C5" w:rsidRPr="00781C05" w:rsidRDefault="00AC30C5" w:rsidP="00906779">
            <w:pPr>
              <w:rPr>
                <w:rFonts w:asciiTheme="minorHAnsi" w:hAnsiTheme="minorHAnsi" w:cstheme="minorHAnsi"/>
                <w:sz w:val="22"/>
                <w:szCs w:val="22"/>
              </w:rPr>
            </w:pPr>
            <w:r w:rsidRPr="00781C05">
              <w:rPr>
                <w:rFonts w:asciiTheme="minorHAnsi" w:hAnsiTheme="minorHAnsi" w:cstheme="minorHAnsi"/>
                <w:sz w:val="22"/>
                <w:szCs w:val="22"/>
              </w:rPr>
              <w:t>Κυκλοφορούν ενεργητικό</w:t>
            </w:r>
          </w:p>
        </w:tc>
        <w:tc>
          <w:tcPr>
            <w:tcW w:w="1560" w:type="dxa"/>
            <w:tcBorders>
              <w:top w:val="nil"/>
              <w:left w:val="nil"/>
              <w:bottom w:val="single" w:sz="8" w:space="0" w:color="auto"/>
              <w:right w:val="nil"/>
            </w:tcBorders>
            <w:noWrap/>
            <w:vAlign w:val="center"/>
          </w:tcPr>
          <w:p w14:paraId="64688E80" w14:textId="79816EB2"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5.504.346,70</w:t>
            </w:r>
          </w:p>
        </w:tc>
        <w:tc>
          <w:tcPr>
            <w:tcW w:w="1134" w:type="dxa"/>
            <w:vMerge w:val="restart"/>
            <w:tcBorders>
              <w:top w:val="nil"/>
              <w:left w:val="nil"/>
              <w:right w:val="nil"/>
            </w:tcBorders>
            <w:noWrap/>
            <w:vAlign w:val="center"/>
          </w:tcPr>
          <w:p w14:paraId="1A2FC24F" w14:textId="4E7E3D55" w:rsidR="00AC30C5" w:rsidRPr="00781C05" w:rsidRDefault="00AC30C5" w:rsidP="00906779">
            <w:pPr>
              <w:rPr>
                <w:rFonts w:asciiTheme="minorHAnsi" w:hAnsiTheme="minorHAnsi" w:cstheme="minorHAnsi"/>
                <w:sz w:val="22"/>
                <w:szCs w:val="22"/>
              </w:rPr>
            </w:pPr>
            <w:r>
              <w:rPr>
                <w:rFonts w:asciiTheme="minorHAnsi" w:hAnsiTheme="minorHAnsi" w:cstheme="minorHAnsi"/>
                <w:sz w:val="22"/>
                <w:szCs w:val="22"/>
              </w:rPr>
              <w:t>= 93,98%</w:t>
            </w:r>
          </w:p>
        </w:tc>
        <w:tc>
          <w:tcPr>
            <w:tcW w:w="283" w:type="dxa"/>
            <w:tcBorders>
              <w:top w:val="nil"/>
              <w:left w:val="nil"/>
              <w:bottom w:val="nil"/>
              <w:right w:val="nil"/>
            </w:tcBorders>
            <w:noWrap/>
            <w:vAlign w:val="bottom"/>
          </w:tcPr>
          <w:p w14:paraId="353E0334"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single" w:sz="8" w:space="0" w:color="auto"/>
              <w:right w:val="nil"/>
            </w:tcBorders>
            <w:noWrap/>
            <w:vAlign w:val="center"/>
          </w:tcPr>
          <w:p w14:paraId="270DA5B4" w14:textId="4653F8CB"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3.344.313,35</w:t>
            </w:r>
          </w:p>
        </w:tc>
        <w:tc>
          <w:tcPr>
            <w:tcW w:w="993" w:type="dxa"/>
            <w:vMerge w:val="restart"/>
            <w:tcBorders>
              <w:top w:val="nil"/>
              <w:left w:val="nil"/>
              <w:right w:val="nil"/>
            </w:tcBorders>
            <w:noWrap/>
            <w:vAlign w:val="center"/>
          </w:tcPr>
          <w:p w14:paraId="519AACA0" w14:textId="55316677" w:rsidR="00AC30C5" w:rsidRPr="00781C05" w:rsidRDefault="00AC30C5" w:rsidP="00906779">
            <w:pPr>
              <w:rPr>
                <w:rFonts w:asciiTheme="minorHAnsi" w:hAnsiTheme="minorHAnsi" w:cstheme="minorHAnsi"/>
                <w:sz w:val="22"/>
                <w:szCs w:val="22"/>
              </w:rPr>
            </w:pPr>
            <w:r>
              <w:rPr>
                <w:rFonts w:asciiTheme="minorHAnsi" w:hAnsiTheme="minorHAnsi" w:cstheme="minorHAnsi"/>
                <w:sz w:val="22"/>
                <w:szCs w:val="22"/>
              </w:rPr>
              <w:t>=94,58%</w:t>
            </w:r>
          </w:p>
        </w:tc>
      </w:tr>
      <w:tr w:rsidR="00AC30C5" w:rsidRPr="00781C05" w14:paraId="39263337" w14:textId="77777777" w:rsidTr="00906779">
        <w:trPr>
          <w:trHeight w:val="255"/>
        </w:trPr>
        <w:tc>
          <w:tcPr>
            <w:tcW w:w="3984" w:type="dxa"/>
            <w:tcBorders>
              <w:top w:val="nil"/>
              <w:left w:val="nil"/>
              <w:bottom w:val="nil"/>
              <w:right w:val="nil"/>
            </w:tcBorders>
            <w:noWrap/>
            <w:vAlign w:val="bottom"/>
          </w:tcPr>
          <w:p w14:paraId="0998E2A5" w14:textId="77777777" w:rsidR="00AC30C5" w:rsidRPr="00781C05" w:rsidRDefault="00AC30C5" w:rsidP="00906779">
            <w:pPr>
              <w:rPr>
                <w:rFonts w:asciiTheme="minorHAnsi" w:hAnsiTheme="minorHAnsi" w:cstheme="minorHAnsi"/>
                <w:sz w:val="22"/>
                <w:szCs w:val="22"/>
              </w:rPr>
            </w:pPr>
            <w:r w:rsidRPr="00781C05">
              <w:rPr>
                <w:rFonts w:asciiTheme="minorHAnsi" w:hAnsiTheme="minorHAnsi" w:cstheme="minorHAnsi"/>
                <w:sz w:val="22"/>
                <w:szCs w:val="22"/>
              </w:rPr>
              <w:t>Σύνολο ενεργητικού</w:t>
            </w:r>
          </w:p>
        </w:tc>
        <w:tc>
          <w:tcPr>
            <w:tcW w:w="1560" w:type="dxa"/>
            <w:tcBorders>
              <w:top w:val="nil"/>
              <w:left w:val="nil"/>
              <w:bottom w:val="nil"/>
              <w:right w:val="nil"/>
            </w:tcBorders>
            <w:noWrap/>
            <w:vAlign w:val="center"/>
          </w:tcPr>
          <w:p w14:paraId="493B78E1" w14:textId="0F506932"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5.856.9</w:t>
            </w:r>
            <w:r w:rsidR="00025941">
              <w:rPr>
                <w:rFonts w:asciiTheme="minorHAnsi" w:hAnsiTheme="minorHAnsi" w:cstheme="minorHAnsi"/>
                <w:color w:val="000000"/>
                <w:sz w:val="22"/>
                <w:szCs w:val="22"/>
              </w:rPr>
              <w:t>61</w:t>
            </w:r>
            <w:r>
              <w:rPr>
                <w:rFonts w:asciiTheme="minorHAnsi" w:hAnsiTheme="minorHAnsi" w:cstheme="minorHAnsi"/>
                <w:color w:val="000000"/>
                <w:sz w:val="22"/>
                <w:szCs w:val="22"/>
              </w:rPr>
              <w:t>,</w:t>
            </w:r>
            <w:r w:rsidR="00025941">
              <w:rPr>
                <w:rFonts w:asciiTheme="minorHAnsi" w:hAnsiTheme="minorHAnsi" w:cstheme="minorHAnsi"/>
                <w:color w:val="000000"/>
                <w:sz w:val="22"/>
                <w:szCs w:val="22"/>
              </w:rPr>
              <w:t>8</w:t>
            </w:r>
            <w:r>
              <w:rPr>
                <w:rFonts w:asciiTheme="minorHAnsi" w:hAnsiTheme="minorHAnsi" w:cstheme="minorHAnsi"/>
                <w:color w:val="000000"/>
                <w:sz w:val="22"/>
                <w:szCs w:val="22"/>
              </w:rPr>
              <w:t>1</w:t>
            </w:r>
          </w:p>
        </w:tc>
        <w:tc>
          <w:tcPr>
            <w:tcW w:w="1134" w:type="dxa"/>
            <w:vMerge/>
            <w:tcBorders>
              <w:left w:val="nil"/>
              <w:bottom w:val="nil"/>
              <w:right w:val="nil"/>
            </w:tcBorders>
            <w:noWrap/>
            <w:vAlign w:val="bottom"/>
          </w:tcPr>
          <w:p w14:paraId="09993EA3" w14:textId="77777777" w:rsidR="00AC30C5" w:rsidRPr="00781C05" w:rsidRDefault="00AC30C5" w:rsidP="00906779">
            <w:pPr>
              <w:jc w:val="right"/>
              <w:rPr>
                <w:rFonts w:asciiTheme="minorHAnsi" w:hAnsiTheme="minorHAnsi" w:cstheme="minorHAnsi"/>
                <w:sz w:val="22"/>
                <w:szCs w:val="22"/>
              </w:rPr>
            </w:pPr>
          </w:p>
        </w:tc>
        <w:tc>
          <w:tcPr>
            <w:tcW w:w="283" w:type="dxa"/>
            <w:tcBorders>
              <w:top w:val="nil"/>
              <w:left w:val="nil"/>
              <w:bottom w:val="nil"/>
              <w:right w:val="nil"/>
            </w:tcBorders>
            <w:noWrap/>
            <w:vAlign w:val="bottom"/>
          </w:tcPr>
          <w:p w14:paraId="5704A019"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nil"/>
              <w:right w:val="nil"/>
            </w:tcBorders>
            <w:noWrap/>
            <w:vAlign w:val="center"/>
          </w:tcPr>
          <w:p w14:paraId="677EB15A" w14:textId="63BEB2FA"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3.536.113,36</w:t>
            </w:r>
          </w:p>
        </w:tc>
        <w:tc>
          <w:tcPr>
            <w:tcW w:w="993" w:type="dxa"/>
            <w:vMerge/>
            <w:tcBorders>
              <w:left w:val="nil"/>
              <w:bottom w:val="nil"/>
              <w:right w:val="nil"/>
            </w:tcBorders>
            <w:noWrap/>
            <w:vAlign w:val="bottom"/>
          </w:tcPr>
          <w:p w14:paraId="0266B479" w14:textId="77777777" w:rsidR="00AC30C5" w:rsidRPr="00781C05" w:rsidRDefault="00AC30C5" w:rsidP="00906779">
            <w:pPr>
              <w:rPr>
                <w:rFonts w:asciiTheme="minorHAnsi" w:hAnsiTheme="minorHAnsi" w:cstheme="minorHAnsi"/>
                <w:sz w:val="22"/>
                <w:szCs w:val="22"/>
              </w:rPr>
            </w:pPr>
          </w:p>
        </w:tc>
      </w:tr>
      <w:tr w:rsidR="00AC30C5" w:rsidRPr="00781C05" w14:paraId="50D9502C" w14:textId="77777777" w:rsidTr="00906779">
        <w:trPr>
          <w:trHeight w:val="255"/>
        </w:trPr>
        <w:tc>
          <w:tcPr>
            <w:tcW w:w="3984" w:type="dxa"/>
            <w:tcBorders>
              <w:top w:val="nil"/>
              <w:left w:val="nil"/>
              <w:bottom w:val="nil"/>
              <w:right w:val="nil"/>
            </w:tcBorders>
            <w:noWrap/>
            <w:vAlign w:val="bottom"/>
          </w:tcPr>
          <w:p w14:paraId="098793BC" w14:textId="77777777" w:rsidR="00AC30C5" w:rsidRPr="00781C05" w:rsidRDefault="00AC30C5" w:rsidP="00906779">
            <w:pPr>
              <w:rPr>
                <w:rFonts w:asciiTheme="minorHAnsi" w:hAnsiTheme="minorHAnsi" w:cstheme="minorHAnsi"/>
                <w:sz w:val="22"/>
                <w:szCs w:val="22"/>
              </w:rPr>
            </w:pPr>
          </w:p>
        </w:tc>
        <w:tc>
          <w:tcPr>
            <w:tcW w:w="1560" w:type="dxa"/>
            <w:tcBorders>
              <w:top w:val="nil"/>
              <w:left w:val="nil"/>
              <w:bottom w:val="nil"/>
              <w:right w:val="nil"/>
            </w:tcBorders>
            <w:noWrap/>
            <w:vAlign w:val="bottom"/>
          </w:tcPr>
          <w:p w14:paraId="313B5A1B" w14:textId="77777777" w:rsidR="00AC30C5" w:rsidRPr="00781C05" w:rsidRDefault="00AC30C5" w:rsidP="00906779">
            <w:pPr>
              <w:rPr>
                <w:rFonts w:asciiTheme="minorHAnsi" w:hAnsiTheme="minorHAnsi" w:cstheme="minorHAnsi"/>
                <w:sz w:val="22"/>
                <w:szCs w:val="22"/>
              </w:rPr>
            </w:pPr>
          </w:p>
        </w:tc>
        <w:tc>
          <w:tcPr>
            <w:tcW w:w="1134" w:type="dxa"/>
            <w:tcBorders>
              <w:top w:val="nil"/>
              <w:left w:val="nil"/>
              <w:bottom w:val="nil"/>
              <w:right w:val="nil"/>
            </w:tcBorders>
            <w:noWrap/>
            <w:vAlign w:val="bottom"/>
          </w:tcPr>
          <w:p w14:paraId="4CFC8A3C" w14:textId="77777777" w:rsidR="00AC30C5" w:rsidRPr="00781C05" w:rsidRDefault="00AC30C5" w:rsidP="00906779">
            <w:pPr>
              <w:jc w:val="right"/>
              <w:rPr>
                <w:rFonts w:asciiTheme="minorHAnsi" w:hAnsiTheme="minorHAnsi" w:cstheme="minorHAnsi"/>
                <w:sz w:val="22"/>
                <w:szCs w:val="22"/>
              </w:rPr>
            </w:pPr>
          </w:p>
        </w:tc>
        <w:tc>
          <w:tcPr>
            <w:tcW w:w="283" w:type="dxa"/>
            <w:tcBorders>
              <w:top w:val="nil"/>
              <w:left w:val="nil"/>
              <w:bottom w:val="nil"/>
              <w:right w:val="nil"/>
            </w:tcBorders>
            <w:noWrap/>
            <w:vAlign w:val="bottom"/>
          </w:tcPr>
          <w:p w14:paraId="0F500421"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nil"/>
              <w:right w:val="nil"/>
            </w:tcBorders>
            <w:noWrap/>
            <w:vAlign w:val="bottom"/>
          </w:tcPr>
          <w:p w14:paraId="0BBB21C9" w14:textId="77777777" w:rsidR="00AC30C5" w:rsidRPr="00781C05" w:rsidRDefault="00AC30C5" w:rsidP="00906779">
            <w:pPr>
              <w:rPr>
                <w:rFonts w:asciiTheme="minorHAnsi" w:hAnsiTheme="minorHAnsi" w:cstheme="minorHAnsi"/>
                <w:sz w:val="22"/>
                <w:szCs w:val="22"/>
              </w:rPr>
            </w:pPr>
          </w:p>
        </w:tc>
        <w:tc>
          <w:tcPr>
            <w:tcW w:w="993" w:type="dxa"/>
            <w:tcBorders>
              <w:top w:val="nil"/>
              <w:left w:val="nil"/>
              <w:bottom w:val="nil"/>
              <w:right w:val="nil"/>
            </w:tcBorders>
            <w:noWrap/>
            <w:vAlign w:val="bottom"/>
          </w:tcPr>
          <w:p w14:paraId="250BCD8D" w14:textId="77777777" w:rsidR="00AC30C5" w:rsidRPr="00781C05" w:rsidRDefault="00AC30C5" w:rsidP="00906779">
            <w:pPr>
              <w:rPr>
                <w:rFonts w:asciiTheme="minorHAnsi" w:hAnsiTheme="minorHAnsi" w:cstheme="minorHAnsi"/>
                <w:sz w:val="22"/>
                <w:szCs w:val="22"/>
              </w:rPr>
            </w:pPr>
          </w:p>
        </w:tc>
      </w:tr>
      <w:tr w:rsidR="00AC30C5" w:rsidRPr="00781C05" w14:paraId="3F8F64C1" w14:textId="77777777" w:rsidTr="00906779">
        <w:trPr>
          <w:trHeight w:val="270"/>
        </w:trPr>
        <w:tc>
          <w:tcPr>
            <w:tcW w:w="3984" w:type="dxa"/>
            <w:tcBorders>
              <w:top w:val="nil"/>
              <w:left w:val="nil"/>
              <w:bottom w:val="single" w:sz="8" w:space="0" w:color="auto"/>
              <w:right w:val="nil"/>
            </w:tcBorders>
            <w:noWrap/>
            <w:vAlign w:val="bottom"/>
          </w:tcPr>
          <w:p w14:paraId="3BE5796F" w14:textId="77777777" w:rsidR="00AC30C5" w:rsidRPr="00781C05" w:rsidRDefault="00AC30C5" w:rsidP="00906779">
            <w:pPr>
              <w:rPr>
                <w:rFonts w:asciiTheme="minorHAnsi" w:hAnsiTheme="minorHAnsi" w:cstheme="minorHAnsi"/>
                <w:sz w:val="22"/>
                <w:szCs w:val="22"/>
              </w:rPr>
            </w:pPr>
            <w:r w:rsidRPr="00781C05">
              <w:rPr>
                <w:rFonts w:asciiTheme="minorHAnsi" w:hAnsiTheme="minorHAnsi" w:cstheme="minorHAnsi"/>
                <w:sz w:val="22"/>
                <w:szCs w:val="22"/>
              </w:rPr>
              <w:t xml:space="preserve">Μη </w:t>
            </w:r>
            <w:proofErr w:type="spellStart"/>
            <w:r w:rsidRPr="00781C05">
              <w:rPr>
                <w:rFonts w:asciiTheme="minorHAnsi" w:hAnsiTheme="minorHAnsi" w:cstheme="minorHAnsi"/>
                <w:sz w:val="22"/>
                <w:szCs w:val="22"/>
              </w:rPr>
              <w:t>κυκλοφορούντα</w:t>
            </w:r>
            <w:proofErr w:type="spellEnd"/>
            <w:r w:rsidRPr="00781C05">
              <w:rPr>
                <w:rFonts w:asciiTheme="minorHAnsi" w:hAnsiTheme="minorHAnsi" w:cstheme="minorHAnsi"/>
                <w:sz w:val="22"/>
                <w:szCs w:val="22"/>
              </w:rPr>
              <w:t xml:space="preserve"> </w:t>
            </w:r>
            <w:proofErr w:type="spellStart"/>
            <w:r w:rsidRPr="00781C05">
              <w:rPr>
                <w:rFonts w:asciiTheme="minorHAnsi" w:hAnsiTheme="minorHAnsi" w:cstheme="minorHAnsi"/>
                <w:sz w:val="22"/>
                <w:szCs w:val="22"/>
              </w:rPr>
              <w:t>περιουσ</w:t>
            </w:r>
            <w:proofErr w:type="spellEnd"/>
            <w:r w:rsidRPr="00781C05">
              <w:rPr>
                <w:rFonts w:asciiTheme="minorHAnsi" w:hAnsiTheme="minorHAnsi" w:cstheme="minorHAnsi"/>
                <w:sz w:val="22"/>
                <w:szCs w:val="22"/>
              </w:rPr>
              <w:t>. Στοιχεία</w:t>
            </w:r>
          </w:p>
        </w:tc>
        <w:tc>
          <w:tcPr>
            <w:tcW w:w="1560" w:type="dxa"/>
            <w:tcBorders>
              <w:top w:val="nil"/>
              <w:left w:val="nil"/>
              <w:bottom w:val="single" w:sz="8" w:space="0" w:color="auto"/>
              <w:right w:val="nil"/>
            </w:tcBorders>
            <w:noWrap/>
            <w:vAlign w:val="center"/>
          </w:tcPr>
          <w:p w14:paraId="6D705BCE" w14:textId="72BEB494" w:rsidR="00AC30C5" w:rsidRPr="00781C05" w:rsidRDefault="00BF49DB" w:rsidP="00BF49DB">
            <w:pPr>
              <w:jc w:val="center"/>
              <w:rPr>
                <w:rFonts w:asciiTheme="minorHAnsi" w:hAnsiTheme="minorHAnsi" w:cstheme="minorHAnsi"/>
                <w:color w:val="000000"/>
                <w:sz w:val="22"/>
                <w:szCs w:val="22"/>
              </w:rPr>
            </w:pPr>
            <w:r>
              <w:rPr>
                <w:rFonts w:asciiTheme="minorHAnsi" w:hAnsiTheme="minorHAnsi" w:cstheme="minorHAnsi"/>
                <w:color w:val="000000"/>
                <w:sz w:val="22"/>
                <w:szCs w:val="22"/>
              </w:rPr>
              <w:t>352.600,01</w:t>
            </w:r>
          </w:p>
        </w:tc>
        <w:tc>
          <w:tcPr>
            <w:tcW w:w="1134" w:type="dxa"/>
            <w:vMerge w:val="restart"/>
            <w:tcBorders>
              <w:top w:val="nil"/>
              <w:left w:val="nil"/>
              <w:right w:val="nil"/>
            </w:tcBorders>
            <w:noWrap/>
            <w:vAlign w:val="center"/>
          </w:tcPr>
          <w:p w14:paraId="0A7EEECB" w14:textId="4ABCF415" w:rsidR="00AC30C5" w:rsidRPr="00781C05" w:rsidRDefault="00AC30C5" w:rsidP="00906779">
            <w:pPr>
              <w:rPr>
                <w:rFonts w:asciiTheme="minorHAnsi" w:hAnsiTheme="minorHAnsi" w:cstheme="minorHAnsi"/>
                <w:sz w:val="22"/>
                <w:szCs w:val="22"/>
              </w:rPr>
            </w:pPr>
            <w:r>
              <w:rPr>
                <w:rFonts w:asciiTheme="minorHAnsi" w:hAnsiTheme="minorHAnsi" w:cstheme="minorHAnsi"/>
                <w:sz w:val="22"/>
                <w:szCs w:val="22"/>
              </w:rPr>
              <w:t>= 6,02%</w:t>
            </w:r>
          </w:p>
        </w:tc>
        <w:tc>
          <w:tcPr>
            <w:tcW w:w="283" w:type="dxa"/>
            <w:tcBorders>
              <w:top w:val="nil"/>
              <w:left w:val="nil"/>
              <w:bottom w:val="nil"/>
              <w:right w:val="nil"/>
            </w:tcBorders>
            <w:noWrap/>
            <w:vAlign w:val="bottom"/>
          </w:tcPr>
          <w:p w14:paraId="429B8616"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single" w:sz="8" w:space="0" w:color="auto"/>
              <w:right w:val="nil"/>
            </w:tcBorders>
            <w:noWrap/>
            <w:vAlign w:val="center"/>
          </w:tcPr>
          <w:p w14:paraId="6373D780" w14:textId="476962E0"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191.800,01</w:t>
            </w:r>
          </w:p>
        </w:tc>
        <w:tc>
          <w:tcPr>
            <w:tcW w:w="993" w:type="dxa"/>
            <w:vMerge w:val="restart"/>
            <w:tcBorders>
              <w:top w:val="nil"/>
              <w:left w:val="nil"/>
              <w:right w:val="nil"/>
            </w:tcBorders>
            <w:noWrap/>
            <w:vAlign w:val="center"/>
          </w:tcPr>
          <w:p w14:paraId="6E1F3DB6" w14:textId="43E61763" w:rsidR="00AC30C5" w:rsidRPr="00781C05" w:rsidRDefault="00AC30C5" w:rsidP="00906779">
            <w:pPr>
              <w:rPr>
                <w:rFonts w:asciiTheme="minorHAnsi" w:hAnsiTheme="minorHAnsi" w:cstheme="minorHAnsi"/>
                <w:sz w:val="22"/>
                <w:szCs w:val="22"/>
              </w:rPr>
            </w:pPr>
            <w:r>
              <w:rPr>
                <w:rFonts w:asciiTheme="minorHAnsi" w:hAnsiTheme="minorHAnsi" w:cstheme="minorHAnsi"/>
                <w:sz w:val="22"/>
                <w:szCs w:val="22"/>
              </w:rPr>
              <w:t>=5,42%</w:t>
            </w:r>
          </w:p>
        </w:tc>
      </w:tr>
      <w:tr w:rsidR="00AC30C5" w:rsidRPr="00781C05" w14:paraId="4AD78E05" w14:textId="77777777" w:rsidTr="00906779">
        <w:trPr>
          <w:trHeight w:val="255"/>
        </w:trPr>
        <w:tc>
          <w:tcPr>
            <w:tcW w:w="3984" w:type="dxa"/>
            <w:tcBorders>
              <w:top w:val="nil"/>
              <w:left w:val="nil"/>
              <w:bottom w:val="nil"/>
              <w:right w:val="nil"/>
            </w:tcBorders>
            <w:noWrap/>
            <w:vAlign w:val="bottom"/>
          </w:tcPr>
          <w:p w14:paraId="7B1920D8" w14:textId="77777777" w:rsidR="00AC30C5" w:rsidRPr="00781C05" w:rsidRDefault="00AC30C5" w:rsidP="00906779">
            <w:pPr>
              <w:rPr>
                <w:rFonts w:asciiTheme="minorHAnsi" w:hAnsiTheme="minorHAnsi" w:cstheme="minorHAnsi"/>
                <w:sz w:val="22"/>
                <w:szCs w:val="22"/>
              </w:rPr>
            </w:pPr>
            <w:r w:rsidRPr="00781C05">
              <w:rPr>
                <w:rFonts w:asciiTheme="minorHAnsi" w:hAnsiTheme="minorHAnsi" w:cstheme="minorHAnsi"/>
                <w:sz w:val="22"/>
                <w:szCs w:val="22"/>
              </w:rPr>
              <w:t>Σύνολο ενεργητικού</w:t>
            </w:r>
          </w:p>
        </w:tc>
        <w:tc>
          <w:tcPr>
            <w:tcW w:w="1560" w:type="dxa"/>
            <w:tcBorders>
              <w:top w:val="nil"/>
              <w:left w:val="nil"/>
              <w:bottom w:val="nil"/>
              <w:right w:val="nil"/>
            </w:tcBorders>
            <w:noWrap/>
            <w:vAlign w:val="center"/>
          </w:tcPr>
          <w:p w14:paraId="0E0DEB6B" w14:textId="644B1F70"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5.856.96</w:t>
            </w:r>
            <w:r w:rsidR="00025941">
              <w:rPr>
                <w:rFonts w:asciiTheme="minorHAnsi" w:hAnsiTheme="minorHAnsi" w:cstheme="minorHAnsi"/>
                <w:color w:val="000000"/>
                <w:sz w:val="22"/>
                <w:szCs w:val="22"/>
              </w:rPr>
              <w:t>1</w:t>
            </w:r>
            <w:r>
              <w:rPr>
                <w:rFonts w:asciiTheme="minorHAnsi" w:hAnsiTheme="minorHAnsi" w:cstheme="minorHAnsi"/>
                <w:color w:val="000000"/>
                <w:sz w:val="22"/>
                <w:szCs w:val="22"/>
              </w:rPr>
              <w:t>,</w:t>
            </w:r>
            <w:r w:rsidR="00025941">
              <w:rPr>
                <w:rFonts w:asciiTheme="minorHAnsi" w:hAnsiTheme="minorHAnsi" w:cstheme="minorHAnsi"/>
                <w:color w:val="000000"/>
                <w:sz w:val="22"/>
                <w:szCs w:val="22"/>
              </w:rPr>
              <w:t>8</w:t>
            </w:r>
            <w:r>
              <w:rPr>
                <w:rFonts w:asciiTheme="minorHAnsi" w:hAnsiTheme="minorHAnsi" w:cstheme="minorHAnsi"/>
                <w:color w:val="000000"/>
                <w:sz w:val="22"/>
                <w:szCs w:val="22"/>
              </w:rPr>
              <w:t>1</w:t>
            </w:r>
          </w:p>
        </w:tc>
        <w:tc>
          <w:tcPr>
            <w:tcW w:w="1134" w:type="dxa"/>
            <w:vMerge/>
            <w:tcBorders>
              <w:left w:val="nil"/>
              <w:bottom w:val="nil"/>
              <w:right w:val="nil"/>
            </w:tcBorders>
            <w:noWrap/>
            <w:vAlign w:val="bottom"/>
          </w:tcPr>
          <w:p w14:paraId="470D1F8B" w14:textId="77777777" w:rsidR="00AC30C5" w:rsidRPr="00781C05" w:rsidRDefault="00AC30C5" w:rsidP="00906779">
            <w:pPr>
              <w:rPr>
                <w:rFonts w:asciiTheme="minorHAnsi" w:hAnsiTheme="minorHAnsi" w:cstheme="minorHAnsi"/>
                <w:sz w:val="22"/>
                <w:szCs w:val="22"/>
              </w:rPr>
            </w:pPr>
          </w:p>
        </w:tc>
        <w:tc>
          <w:tcPr>
            <w:tcW w:w="283" w:type="dxa"/>
            <w:tcBorders>
              <w:top w:val="nil"/>
              <w:left w:val="nil"/>
              <w:bottom w:val="nil"/>
              <w:right w:val="nil"/>
            </w:tcBorders>
            <w:noWrap/>
            <w:vAlign w:val="bottom"/>
          </w:tcPr>
          <w:p w14:paraId="5D7FEFC3"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nil"/>
              <w:right w:val="nil"/>
            </w:tcBorders>
            <w:noWrap/>
            <w:vAlign w:val="center"/>
          </w:tcPr>
          <w:p w14:paraId="101DE4A2" w14:textId="11B8A95C"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3.536.113,36</w:t>
            </w:r>
          </w:p>
        </w:tc>
        <w:tc>
          <w:tcPr>
            <w:tcW w:w="993" w:type="dxa"/>
            <w:vMerge/>
            <w:tcBorders>
              <w:left w:val="nil"/>
              <w:bottom w:val="nil"/>
              <w:right w:val="nil"/>
            </w:tcBorders>
            <w:noWrap/>
            <w:vAlign w:val="bottom"/>
          </w:tcPr>
          <w:p w14:paraId="65D8D7B1" w14:textId="77777777" w:rsidR="00AC30C5" w:rsidRPr="00781C05" w:rsidRDefault="00AC30C5" w:rsidP="00906779">
            <w:pPr>
              <w:rPr>
                <w:rFonts w:asciiTheme="minorHAnsi" w:hAnsiTheme="minorHAnsi" w:cstheme="minorHAnsi"/>
                <w:sz w:val="22"/>
                <w:szCs w:val="22"/>
              </w:rPr>
            </w:pPr>
          </w:p>
        </w:tc>
      </w:tr>
      <w:tr w:rsidR="00AC30C5" w:rsidRPr="00781C05" w14:paraId="360B9BFC" w14:textId="77777777" w:rsidTr="00906779">
        <w:trPr>
          <w:trHeight w:val="255"/>
        </w:trPr>
        <w:tc>
          <w:tcPr>
            <w:tcW w:w="3984" w:type="dxa"/>
            <w:tcBorders>
              <w:top w:val="nil"/>
              <w:left w:val="nil"/>
              <w:bottom w:val="nil"/>
              <w:right w:val="nil"/>
            </w:tcBorders>
            <w:noWrap/>
            <w:vAlign w:val="bottom"/>
          </w:tcPr>
          <w:p w14:paraId="4A704529" w14:textId="77777777" w:rsidR="00AC30C5" w:rsidRPr="00781C05" w:rsidRDefault="00AC30C5" w:rsidP="00906779">
            <w:pPr>
              <w:rPr>
                <w:rFonts w:asciiTheme="minorHAnsi" w:hAnsiTheme="minorHAnsi" w:cstheme="minorHAnsi"/>
                <w:sz w:val="22"/>
                <w:szCs w:val="22"/>
              </w:rPr>
            </w:pPr>
          </w:p>
        </w:tc>
        <w:tc>
          <w:tcPr>
            <w:tcW w:w="1560" w:type="dxa"/>
            <w:tcBorders>
              <w:top w:val="nil"/>
              <w:left w:val="nil"/>
              <w:bottom w:val="nil"/>
              <w:right w:val="nil"/>
            </w:tcBorders>
            <w:noWrap/>
            <w:vAlign w:val="bottom"/>
          </w:tcPr>
          <w:p w14:paraId="501A0C96" w14:textId="77777777" w:rsidR="00AC30C5" w:rsidRPr="00781C05" w:rsidRDefault="00AC30C5" w:rsidP="00906779">
            <w:pPr>
              <w:rPr>
                <w:rFonts w:asciiTheme="minorHAnsi" w:hAnsiTheme="minorHAnsi" w:cstheme="minorHAnsi"/>
                <w:sz w:val="22"/>
                <w:szCs w:val="22"/>
              </w:rPr>
            </w:pPr>
          </w:p>
        </w:tc>
        <w:tc>
          <w:tcPr>
            <w:tcW w:w="1134" w:type="dxa"/>
            <w:tcBorders>
              <w:top w:val="nil"/>
              <w:left w:val="nil"/>
              <w:bottom w:val="nil"/>
              <w:right w:val="nil"/>
            </w:tcBorders>
            <w:noWrap/>
            <w:vAlign w:val="bottom"/>
          </w:tcPr>
          <w:p w14:paraId="1261B667" w14:textId="77777777" w:rsidR="00AC30C5" w:rsidRPr="00781C05" w:rsidRDefault="00AC30C5" w:rsidP="00906779">
            <w:pPr>
              <w:rPr>
                <w:rFonts w:asciiTheme="minorHAnsi" w:hAnsiTheme="minorHAnsi" w:cstheme="minorHAnsi"/>
                <w:sz w:val="22"/>
                <w:szCs w:val="22"/>
              </w:rPr>
            </w:pPr>
          </w:p>
        </w:tc>
        <w:tc>
          <w:tcPr>
            <w:tcW w:w="283" w:type="dxa"/>
            <w:tcBorders>
              <w:top w:val="nil"/>
              <w:left w:val="nil"/>
              <w:bottom w:val="nil"/>
              <w:right w:val="nil"/>
            </w:tcBorders>
            <w:noWrap/>
            <w:vAlign w:val="bottom"/>
          </w:tcPr>
          <w:p w14:paraId="499F5413"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nil"/>
              <w:right w:val="nil"/>
            </w:tcBorders>
            <w:noWrap/>
            <w:vAlign w:val="bottom"/>
          </w:tcPr>
          <w:p w14:paraId="006941C3" w14:textId="77777777" w:rsidR="00AC30C5" w:rsidRPr="00781C05" w:rsidRDefault="00AC30C5" w:rsidP="00906779">
            <w:pPr>
              <w:rPr>
                <w:rFonts w:asciiTheme="minorHAnsi" w:hAnsiTheme="minorHAnsi" w:cstheme="minorHAnsi"/>
                <w:sz w:val="22"/>
                <w:szCs w:val="22"/>
              </w:rPr>
            </w:pPr>
          </w:p>
        </w:tc>
        <w:tc>
          <w:tcPr>
            <w:tcW w:w="993" w:type="dxa"/>
            <w:tcBorders>
              <w:top w:val="nil"/>
              <w:left w:val="nil"/>
              <w:bottom w:val="nil"/>
              <w:right w:val="nil"/>
            </w:tcBorders>
            <w:noWrap/>
            <w:vAlign w:val="bottom"/>
          </w:tcPr>
          <w:p w14:paraId="610C75AF" w14:textId="77777777" w:rsidR="00AC30C5" w:rsidRPr="00781C05" w:rsidRDefault="00AC30C5" w:rsidP="00906779">
            <w:pPr>
              <w:rPr>
                <w:rFonts w:asciiTheme="minorHAnsi" w:hAnsiTheme="minorHAnsi" w:cstheme="minorHAnsi"/>
                <w:sz w:val="22"/>
                <w:szCs w:val="22"/>
              </w:rPr>
            </w:pPr>
          </w:p>
        </w:tc>
      </w:tr>
      <w:tr w:rsidR="00AC30C5" w:rsidRPr="00781C05" w14:paraId="2284043B" w14:textId="77777777" w:rsidTr="00906779">
        <w:trPr>
          <w:trHeight w:val="630"/>
        </w:trPr>
        <w:tc>
          <w:tcPr>
            <w:tcW w:w="9513" w:type="dxa"/>
            <w:gridSpan w:val="6"/>
            <w:tcBorders>
              <w:top w:val="nil"/>
              <w:left w:val="nil"/>
              <w:right w:val="nil"/>
            </w:tcBorders>
            <w:vAlign w:val="bottom"/>
          </w:tcPr>
          <w:p w14:paraId="766BD980" w14:textId="77777777" w:rsidR="00AC30C5" w:rsidRPr="00781C05" w:rsidRDefault="00AC30C5" w:rsidP="00906779">
            <w:pPr>
              <w:spacing w:line="276" w:lineRule="auto"/>
              <w:jc w:val="both"/>
              <w:rPr>
                <w:rFonts w:asciiTheme="minorHAnsi" w:hAnsiTheme="minorHAnsi" w:cstheme="minorHAnsi"/>
                <w:sz w:val="22"/>
                <w:szCs w:val="22"/>
              </w:rPr>
            </w:pPr>
            <w:r w:rsidRPr="00781C05">
              <w:rPr>
                <w:rFonts w:asciiTheme="minorHAnsi" w:hAnsiTheme="minorHAnsi" w:cstheme="minorHAnsi"/>
                <w:sz w:val="22"/>
                <w:szCs w:val="22"/>
              </w:rPr>
              <w:t>Οι παραπάνω δείκτες δείχνουν την αναλογία κεφαλαίων που έχει διατεθεί σε κυκλοφοριακό και μη κυκλοφοριακό ενεργητικό.</w:t>
            </w:r>
          </w:p>
        </w:tc>
      </w:tr>
      <w:tr w:rsidR="00AC30C5" w:rsidRPr="00781C05" w14:paraId="1D8041F2" w14:textId="77777777" w:rsidTr="00906779">
        <w:trPr>
          <w:trHeight w:val="270"/>
        </w:trPr>
        <w:tc>
          <w:tcPr>
            <w:tcW w:w="3984" w:type="dxa"/>
            <w:tcBorders>
              <w:top w:val="nil"/>
              <w:left w:val="nil"/>
              <w:right w:val="nil"/>
            </w:tcBorders>
            <w:noWrap/>
            <w:vAlign w:val="bottom"/>
          </w:tcPr>
          <w:p w14:paraId="3DA3014F" w14:textId="77777777" w:rsidR="00AC30C5" w:rsidRPr="00781C05" w:rsidRDefault="00AC30C5" w:rsidP="00906779">
            <w:pPr>
              <w:rPr>
                <w:rFonts w:asciiTheme="minorHAnsi" w:hAnsiTheme="minorHAnsi" w:cstheme="minorHAnsi"/>
                <w:b/>
                <w:bCs/>
                <w:sz w:val="22"/>
                <w:szCs w:val="22"/>
              </w:rPr>
            </w:pPr>
          </w:p>
        </w:tc>
        <w:tc>
          <w:tcPr>
            <w:tcW w:w="1560" w:type="dxa"/>
            <w:tcBorders>
              <w:top w:val="nil"/>
              <w:left w:val="nil"/>
              <w:right w:val="nil"/>
            </w:tcBorders>
            <w:noWrap/>
            <w:vAlign w:val="bottom"/>
          </w:tcPr>
          <w:p w14:paraId="3175FE2E" w14:textId="77777777" w:rsidR="00AC30C5" w:rsidRPr="00781C05" w:rsidRDefault="00AC30C5" w:rsidP="00906779">
            <w:pPr>
              <w:jc w:val="right"/>
              <w:rPr>
                <w:rFonts w:asciiTheme="minorHAnsi" w:hAnsiTheme="minorHAnsi" w:cstheme="minorHAnsi"/>
                <w:b/>
                <w:bCs/>
                <w:sz w:val="22"/>
                <w:szCs w:val="22"/>
              </w:rPr>
            </w:pPr>
          </w:p>
        </w:tc>
        <w:tc>
          <w:tcPr>
            <w:tcW w:w="1134" w:type="dxa"/>
            <w:tcBorders>
              <w:top w:val="nil"/>
              <w:left w:val="nil"/>
              <w:right w:val="nil"/>
            </w:tcBorders>
            <w:noWrap/>
            <w:vAlign w:val="bottom"/>
          </w:tcPr>
          <w:p w14:paraId="16A4F352" w14:textId="77777777" w:rsidR="00AC30C5" w:rsidRPr="00781C05" w:rsidRDefault="00AC30C5" w:rsidP="00906779">
            <w:pPr>
              <w:jc w:val="right"/>
              <w:rPr>
                <w:rFonts w:asciiTheme="minorHAnsi" w:hAnsiTheme="minorHAnsi" w:cstheme="minorHAnsi"/>
                <w:b/>
                <w:bCs/>
                <w:sz w:val="22"/>
                <w:szCs w:val="22"/>
              </w:rPr>
            </w:pPr>
          </w:p>
        </w:tc>
        <w:tc>
          <w:tcPr>
            <w:tcW w:w="283" w:type="dxa"/>
            <w:tcBorders>
              <w:top w:val="nil"/>
              <w:left w:val="nil"/>
              <w:right w:val="nil"/>
            </w:tcBorders>
            <w:noWrap/>
            <w:vAlign w:val="bottom"/>
          </w:tcPr>
          <w:p w14:paraId="511744A4" w14:textId="77777777" w:rsidR="00AC30C5" w:rsidRPr="00781C05" w:rsidRDefault="00AC30C5" w:rsidP="00906779">
            <w:pPr>
              <w:rPr>
                <w:rFonts w:asciiTheme="minorHAnsi" w:hAnsiTheme="minorHAnsi" w:cstheme="minorHAnsi"/>
                <w:b/>
                <w:bCs/>
                <w:sz w:val="22"/>
                <w:szCs w:val="22"/>
              </w:rPr>
            </w:pPr>
          </w:p>
        </w:tc>
        <w:tc>
          <w:tcPr>
            <w:tcW w:w="1559" w:type="dxa"/>
            <w:tcBorders>
              <w:top w:val="nil"/>
              <w:left w:val="nil"/>
              <w:right w:val="nil"/>
            </w:tcBorders>
            <w:noWrap/>
            <w:vAlign w:val="bottom"/>
          </w:tcPr>
          <w:p w14:paraId="04B115BB" w14:textId="77777777" w:rsidR="00AC30C5" w:rsidRPr="00781C05" w:rsidRDefault="00AC30C5" w:rsidP="00906779">
            <w:pPr>
              <w:jc w:val="right"/>
              <w:rPr>
                <w:rFonts w:asciiTheme="minorHAnsi" w:hAnsiTheme="minorHAnsi" w:cstheme="minorHAnsi"/>
                <w:b/>
                <w:bCs/>
                <w:sz w:val="22"/>
                <w:szCs w:val="22"/>
              </w:rPr>
            </w:pPr>
          </w:p>
        </w:tc>
        <w:tc>
          <w:tcPr>
            <w:tcW w:w="993" w:type="dxa"/>
            <w:tcBorders>
              <w:top w:val="nil"/>
              <w:left w:val="nil"/>
              <w:right w:val="nil"/>
            </w:tcBorders>
            <w:noWrap/>
            <w:vAlign w:val="bottom"/>
          </w:tcPr>
          <w:p w14:paraId="189B6BB8" w14:textId="77777777" w:rsidR="00AC30C5" w:rsidRPr="00781C05" w:rsidRDefault="00AC30C5" w:rsidP="00906779">
            <w:pPr>
              <w:jc w:val="right"/>
              <w:rPr>
                <w:rFonts w:asciiTheme="minorHAnsi" w:hAnsiTheme="minorHAnsi" w:cstheme="minorHAnsi"/>
                <w:b/>
                <w:bCs/>
                <w:sz w:val="22"/>
                <w:szCs w:val="22"/>
              </w:rPr>
            </w:pPr>
          </w:p>
        </w:tc>
      </w:tr>
      <w:tr w:rsidR="00AC30C5" w:rsidRPr="00781C05" w14:paraId="1D5B93C3" w14:textId="77777777" w:rsidTr="00906779">
        <w:trPr>
          <w:trHeight w:val="270"/>
        </w:trPr>
        <w:tc>
          <w:tcPr>
            <w:tcW w:w="3984" w:type="dxa"/>
            <w:tcBorders>
              <w:left w:val="nil"/>
              <w:bottom w:val="single" w:sz="8" w:space="0" w:color="auto"/>
              <w:right w:val="nil"/>
            </w:tcBorders>
            <w:noWrap/>
            <w:vAlign w:val="bottom"/>
          </w:tcPr>
          <w:p w14:paraId="5C6E9B0F" w14:textId="77777777" w:rsidR="00AC30C5" w:rsidRPr="00781C05" w:rsidRDefault="00AC30C5" w:rsidP="00906779">
            <w:pPr>
              <w:rPr>
                <w:rFonts w:asciiTheme="minorHAnsi" w:hAnsiTheme="minorHAnsi" w:cstheme="minorHAnsi"/>
                <w:bCs/>
                <w:sz w:val="22"/>
                <w:szCs w:val="22"/>
              </w:rPr>
            </w:pPr>
            <w:r w:rsidRPr="00781C05">
              <w:rPr>
                <w:rFonts w:asciiTheme="minorHAnsi" w:hAnsiTheme="minorHAnsi" w:cstheme="minorHAnsi"/>
                <w:bCs/>
                <w:sz w:val="22"/>
                <w:szCs w:val="22"/>
              </w:rPr>
              <w:t>Ίδια κεφάλαια</w:t>
            </w:r>
          </w:p>
        </w:tc>
        <w:tc>
          <w:tcPr>
            <w:tcW w:w="1560" w:type="dxa"/>
            <w:tcBorders>
              <w:top w:val="nil"/>
              <w:left w:val="nil"/>
              <w:bottom w:val="single" w:sz="8" w:space="0" w:color="auto"/>
              <w:right w:val="nil"/>
            </w:tcBorders>
            <w:noWrap/>
            <w:vAlign w:val="center"/>
          </w:tcPr>
          <w:p w14:paraId="1A3F667E" w14:textId="0AF9FB07" w:rsidR="00AC30C5" w:rsidRPr="00781C05" w:rsidRDefault="00BF49DB" w:rsidP="00906779">
            <w:pPr>
              <w:jc w:val="right"/>
              <w:rPr>
                <w:rFonts w:asciiTheme="minorHAnsi" w:hAnsiTheme="minorHAnsi" w:cstheme="minorHAnsi"/>
                <w:color w:val="000000"/>
                <w:sz w:val="22"/>
                <w:szCs w:val="22"/>
                <w:lang w:val="en-US"/>
              </w:rPr>
            </w:pPr>
            <w:r>
              <w:rPr>
                <w:rFonts w:asciiTheme="minorHAnsi" w:hAnsiTheme="minorHAnsi" w:cstheme="minorHAnsi"/>
                <w:color w:val="000000"/>
                <w:sz w:val="22"/>
                <w:szCs w:val="22"/>
              </w:rPr>
              <w:t>508.571,63</w:t>
            </w:r>
          </w:p>
        </w:tc>
        <w:tc>
          <w:tcPr>
            <w:tcW w:w="1134" w:type="dxa"/>
            <w:vMerge w:val="restart"/>
            <w:tcBorders>
              <w:left w:val="nil"/>
              <w:right w:val="nil"/>
            </w:tcBorders>
            <w:noWrap/>
            <w:vAlign w:val="center"/>
          </w:tcPr>
          <w:p w14:paraId="0D4BB3A9" w14:textId="3D82A016" w:rsidR="00AC30C5" w:rsidRPr="00781C05" w:rsidRDefault="00AC30C5" w:rsidP="00906779">
            <w:pPr>
              <w:rPr>
                <w:rFonts w:asciiTheme="minorHAnsi" w:hAnsiTheme="minorHAnsi" w:cstheme="minorHAnsi"/>
                <w:bCs/>
                <w:sz w:val="22"/>
                <w:szCs w:val="22"/>
              </w:rPr>
            </w:pPr>
            <w:r>
              <w:rPr>
                <w:rFonts w:asciiTheme="minorHAnsi" w:hAnsiTheme="minorHAnsi" w:cstheme="minorHAnsi"/>
                <w:bCs/>
                <w:sz w:val="22"/>
                <w:szCs w:val="22"/>
              </w:rPr>
              <w:t>=9,51%</w:t>
            </w:r>
          </w:p>
        </w:tc>
        <w:tc>
          <w:tcPr>
            <w:tcW w:w="283" w:type="dxa"/>
            <w:tcBorders>
              <w:left w:val="nil"/>
              <w:bottom w:val="nil"/>
              <w:right w:val="nil"/>
            </w:tcBorders>
            <w:noWrap/>
            <w:vAlign w:val="bottom"/>
          </w:tcPr>
          <w:p w14:paraId="2C38239A" w14:textId="77777777" w:rsidR="00AC30C5" w:rsidRPr="00781C05" w:rsidRDefault="00AC30C5" w:rsidP="00906779">
            <w:pPr>
              <w:rPr>
                <w:rFonts w:asciiTheme="minorHAnsi" w:hAnsiTheme="minorHAnsi" w:cstheme="minorHAnsi"/>
                <w:bCs/>
                <w:sz w:val="22"/>
                <w:szCs w:val="22"/>
              </w:rPr>
            </w:pPr>
          </w:p>
        </w:tc>
        <w:tc>
          <w:tcPr>
            <w:tcW w:w="1559" w:type="dxa"/>
            <w:tcBorders>
              <w:top w:val="nil"/>
              <w:left w:val="nil"/>
              <w:bottom w:val="single" w:sz="8" w:space="0" w:color="auto"/>
              <w:right w:val="nil"/>
            </w:tcBorders>
            <w:noWrap/>
            <w:vAlign w:val="center"/>
          </w:tcPr>
          <w:p w14:paraId="00BA902F" w14:textId="69D9A4AB"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116.700,24</w:t>
            </w:r>
          </w:p>
        </w:tc>
        <w:tc>
          <w:tcPr>
            <w:tcW w:w="993" w:type="dxa"/>
            <w:vMerge w:val="restart"/>
            <w:tcBorders>
              <w:left w:val="nil"/>
              <w:right w:val="nil"/>
            </w:tcBorders>
            <w:noWrap/>
            <w:vAlign w:val="center"/>
          </w:tcPr>
          <w:p w14:paraId="103A0842" w14:textId="4C66C31A" w:rsidR="00AC30C5" w:rsidRPr="00781C05" w:rsidRDefault="00AC30C5" w:rsidP="00906779">
            <w:pPr>
              <w:rPr>
                <w:rFonts w:asciiTheme="minorHAnsi" w:hAnsiTheme="minorHAnsi" w:cstheme="minorHAnsi"/>
                <w:bCs/>
                <w:sz w:val="22"/>
                <w:szCs w:val="22"/>
              </w:rPr>
            </w:pPr>
            <w:r>
              <w:rPr>
                <w:rFonts w:asciiTheme="minorHAnsi" w:hAnsiTheme="minorHAnsi" w:cstheme="minorHAnsi"/>
                <w:bCs/>
                <w:sz w:val="22"/>
                <w:szCs w:val="22"/>
              </w:rPr>
              <w:t>=3,41%</w:t>
            </w:r>
          </w:p>
        </w:tc>
      </w:tr>
      <w:tr w:rsidR="00AC30C5" w:rsidRPr="00781C05" w14:paraId="7A45B1FF" w14:textId="77777777" w:rsidTr="00906779">
        <w:trPr>
          <w:trHeight w:val="255"/>
        </w:trPr>
        <w:tc>
          <w:tcPr>
            <w:tcW w:w="3984" w:type="dxa"/>
            <w:tcBorders>
              <w:top w:val="nil"/>
              <w:left w:val="nil"/>
              <w:bottom w:val="nil"/>
              <w:right w:val="nil"/>
            </w:tcBorders>
            <w:noWrap/>
            <w:vAlign w:val="bottom"/>
          </w:tcPr>
          <w:p w14:paraId="5D405F44" w14:textId="77777777" w:rsidR="00AC30C5" w:rsidRPr="00781C05" w:rsidRDefault="00AC30C5" w:rsidP="00906779">
            <w:pPr>
              <w:rPr>
                <w:rFonts w:asciiTheme="minorHAnsi" w:hAnsiTheme="minorHAnsi" w:cstheme="minorHAnsi"/>
                <w:bCs/>
                <w:sz w:val="22"/>
                <w:szCs w:val="22"/>
              </w:rPr>
            </w:pPr>
            <w:r w:rsidRPr="00781C05">
              <w:rPr>
                <w:rFonts w:asciiTheme="minorHAnsi" w:hAnsiTheme="minorHAnsi" w:cstheme="minorHAnsi"/>
                <w:bCs/>
                <w:sz w:val="22"/>
                <w:szCs w:val="22"/>
              </w:rPr>
              <w:t>Σύνολο υποχρεώσεων</w:t>
            </w:r>
          </w:p>
        </w:tc>
        <w:tc>
          <w:tcPr>
            <w:tcW w:w="1560" w:type="dxa"/>
            <w:tcBorders>
              <w:top w:val="nil"/>
              <w:left w:val="nil"/>
              <w:bottom w:val="nil"/>
              <w:right w:val="nil"/>
            </w:tcBorders>
            <w:noWrap/>
            <w:vAlign w:val="center"/>
          </w:tcPr>
          <w:p w14:paraId="09939779" w14:textId="42A7377F"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5.348.390,18</w:t>
            </w:r>
          </w:p>
        </w:tc>
        <w:tc>
          <w:tcPr>
            <w:tcW w:w="1134" w:type="dxa"/>
            <w:vMerge/>
            <w:tcBorders>
              <w:left w:val="nil"/>
              <w:bottom w:val="nil"/>
              <w:right w:val="nil"/>
            </w:tcBorders>
            <w:noWrap/>
            <w:vAlign w:val="bottom"/>
          </w:tcPr>
          <w:p w14:paraId="7E26BDFE" w14:textId="77777777" w:rsidR="00AC30C5" w:rsidRPr="00781C05" w:rsidRDefault="00AC30C5" w:rsidP="00906779">
            <w:pPr>
              <w:rPr>
                <w:rFonts w:asciiTheme="minorHAnsi" w:hAnsiTheme="minorHAnsi" w:cstheme="minorHAnsi"/>
                <w:bCs/>
                <w:sz w:val="22"/>
                <w:szCs w:val="22"/>
              </w:rPr>
            </w:pPr>
          </w:p>
        </w:tc>
        <w:tc>
          <w:tcPr>
            <w:tcW w:w="283" w:type="dxa"/>
            <w:tcBorders>
              <w:top w:val="nil"/>
              <w:left w:val="nil"/>
              <w:bottom w:val="nil"/>
              <w:right w:val="nil"/>
            </w:tcBorders>
            <w:noWrap/>
            <w:vAlign w:val="bottom"/>
          </w:tcPr>
          <w:p w14:paraId="2F53AC97" w14:textId="77777777" w:rsidR="00AC30C5" w:rsidRPr="00781C05" w:rsidRDefault="00AC30C5" w:rsidP="00906779">
            <w:pPr>
              <w:rPr>
                <w:rFonts w:asciiTheme="minorHAnsi" w:hAnsiTheme="minorHAnsi" w:cstheme="minorHAnsi"/>
                <w:bCs/>
                <w:sz w:val="22"/>
                <w:szCs w:val="22"/>
              </w:rPr>
            </w:pPr>
          </w:p>
        </w:tc>
        <w:tc>
          <w:tcPr>
            <w:tcW w:w="1559" w:type="dxa"/>
            <w:tcBorders>
              <w:top w:val="nil"/>
              <w:left w:val="nil"/>
              <w:bottom w:val="nil"/>
              <w:right w:val="nil"/>
            </w:tcBorders>
            <w:noWrap/>
            <w:vAlign w:val="center"/>
          </w:tcPr>
          <w:p w14:paraId="3810E550" w14:textId="3FD22292"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3.419.413,12</w:t>
            </w:r>
          </w:p>
        </w:tc>
        <w:tc>
          <w:tcPr>
            <w:tcW w:w="993" w:type="dxa"/>
            <w:vMerge/>
            <w:tcBorders>
              <w:left w:val="nil"/>
              <w:bottom w:val="nil"/>
              <w:right w:val="nil"/>
            </w:tcBorders>
            <w:noWrap/>
            <w:vAlign w:val="bottom"/>
          </w:tcPr>
          <w:p w14:paraId="7B39FA56" w14:textId="77777777" w:rsidR="00AC30C5" w:rsidRPr="00781C05" w:rsidRDefault="00AC30C5" w:rsidP="00906779">
            <w:pPr>
              <w:rPr>
                <w:rFonts w:asciiTheme="minorHAnsi" w:hAnsiTheme="minorHAnsi" w:cstheme="minorHAnsi"/>
                <w:bCs/>
                <w:sz w:val="22"/>
                <w:szCs w:val="22"/>
              </w:rPr>
            </w:pPr>
          </w:p>
        </w:tc>
      </w:tr>
      <w:tr w:rsidR="00AC30C5" w:rsidRPr="00781C05" w14:paraId="14969840" w14:textId="77777777" w:rsidTr="00906779">
        <w:trPr>
          <w:trHeight w:val="255"/>
        </w:trPr>
        <w:tc>
          <w:tcPr>
            <w:tcW w:w="3984" w:type="dxa"/>
            <w:tcBorders>
              <w:top w:val="nil"/>
              <w:left w:val="nil"/>
              <w:bottom w:val="nil"/>
              <w:right w:val="nil"/>
            </w:tcBorders>
            <w:noWrap/>
            <w:vAlign w:val="bottom"/>
          </w:tcPr>
          <w:p w14:paraId="5ECA6E1C" w14:textId="77777777" w:rsidR="00AC30C5" w:rsidRPr="00781C05" w:rsidRDefault="00AC30C5" w:rsidP="00906779">
            <w:pPr>
              <w:rPr>
                <w:rFonts w:asciiTheme="minorHAnsi" w:hAnsiTheme="minorHAnsi" w:cstheme="minorHAnsi"/>
                <w:sz w:val="22"/>
                <w:szCs w:val="22"/>
              </w:rPr>
            </w:pPr>
          </w:p>
        </w:tc>
        <w:tc>
          <w:tcPr>
            <w:tcW w:w="1560" w:type="dxa"/>
            <w:tcBorders>
              <w:top w:val="nil"/>
              <w:left w:val="nil"/>
              <w:bottom w:val="nil"/>
              <w:right w:val="nil"/>
            </w:tcBorders>
            <w:noWrap/>
            <w:vAlign w:val="bottom"/>
          </w:tcPr>
          <w:p w14:paraId="16EF065C" w14:textId="77777777" w:rsidR="00AC30C5" w:rsidRPr="00781C05" w:rsidRDefault="00AC30C5" w:rsidP="00906779">
            <w:pPr>
              <w:rPr>
                <w:rFonts w:asciiTheme="minorHAnsi" w:hAnsiTheme="minorHAnsi" w:cstheme="minorHAnsi"/>
                <w:sz w:val="22"/>
                <w:szCs w:val="22"/>
              </w:rPr>
            </w:pPr>
          </w:p>
        </w:tc>
        <w:tc>
          <w:tcPr>
            <w:tcW w:w="1134" w:type="dxa"/>
            <w:tcBorders>
              <w:top w:val="nil"/>
              <w:left w:val="nil"/>
              <w:bottom w:val="nil"/>
              <w:right w:val="nil"/>
            </w:tcBorders>
            <w:noWrap/>
            <w:vAlign w:val="bottom"/>
          </w:tcPr>
          <w:p w14:paraId="6AD3B742" w14:textId="77777777" w:rsidR="00AC30C5" w:rsidRPr="00781C05" w:rsidRDefault="00AC30C5" w:rsidP="00906779">
            <w:pPr>
              <w:rPr>
                <w:rFonts w:asciiTheme="minorHAnsi" w:hAnsiTheme="minorHAnsi" w:cstheme="minorHAnsi"/>
                <w:sz w:val="22"/>
                <w:szCs w:val="22"/>
              </w:rPr>
            </w:pPr>
          </w:p>
        </w:tc>
        <w:tc>
          <w:tcPr>
            <w:tcW w:w="283" w:type="dxa"/>
            <w:tcBorders>
              <w:top w:val="nil"/>
              <w:left w:val="nil"/>
              <w:bottom w:val="nil"/>
              <w:right w:val="nil"/>
            </w:tcBorders>
            <w:noWrap/>
            <w:vAlign w:val="bottom"/>
          </w:tcPr>
          <w:p w14:paraId="572A55E3"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nil"/>
              <w:right w:val="nil"/>
            </w:tcBorders>
            <w:noWrap/>
            <w:vAlign w:val="bottom"/>
          </w:tcPr>
          <w:p w14:paraId="0E2DC97F" w14:textId="77777777" w:rsidR="00AC30C5" w:rsidRPr="00781C05" w:rsidRDefault="00AC30C5" w:rsidP="00906779">
            <w:pPr>
              <w:rPr>
                <w:rFonts w:asciiTheme="minorHAnsi" w:hAnsiTheme="minorHAnsi" w:cstheme="minorHAnsi"/>
                <w:sz w:val="22"/>
                <w:szCs w:val="22"/>
              </w:rPr>
            </w:pPr>
          </w:p>
        </w:tc>
        <w:tc>
          <w:tcPr>
            <w:tcW w:w="993" w:type="dxa"/>
            <w:tcBorders>
              <w:top w:val="nil"/>
              <w:left w:val="nil"/>
              <w:bottom w:val="nil"/>
              <w:right w:val="nil"/>
            </w:tcBorders>
            <w:noWrap/>
            <w:vAlign w:val="bottom"/>
          </w:tcPr>
          <w:p w14:paraId="0D97D36C" w14:textId="77777777" w:rsidR="00AC30C5" w:rsidRPr="00781C05" w:rsidRDefault="00AC30C5" w:rsidP="00906779">
            <w:pPr>
              <w:rPr>
                <w:rFonts w:asciiTheme="minorHAnsi" w:hAnsiTheme="minorHAnsi" w:cstheme="minorHAnsi"/>
                <w:sz w:val="22"/>
                <w:szCs w:val="22"/>
              </w:rPr>
            </w:pPr>
          </w:p>
        </w:tc>
      </w:tr>
      <w:tr w:rsidR="00AC30C5" w:rsidRPr="00781C05" w14:paraId="01D84991" w14:textId="77777777" w:rsidTr="00906779">
        <w:trPr>
          <w:trHeight w:val="315"/>
        </w:trPr>
        <w:tc>
          <w:tcPr>
            <w:tcW w:w="9513" w:type="dxa"/>
            <w:gridSpan w:val="6"/>
            <w:tcBorders>
              <w:top w:val="nil"/>
              <w:left w:val="nil"/>
              <w:bottom w:val="nil"/>
              <w:right w:val="nil"/>
            </w:tcBorders>
            <w:vAlign w:val="bottom"/>
          </w:tcPr>
          <w:p w14:paraId="705B83B2" w14:textId="77777777" w:rsidR="00AC30C5" w:rsidRPr="00781C05" w:rsidRDefault="00AC30C5" w:rsidP="00906779">
            <w:pPr>
              <w:spacing w:line="276" w:lineRule="auto"/>
              <w:jc w:val="both"/>
              <w:rPr>
                <w:rFonts w:asciiTheme="minorHAnsi" w:hAnsiTheme="minorHAnsi" w:cstheme="minorHAnsi"/>
                <w:sz w:val="22"/>
                <w:szCs w:val="22"/>
              </w:rPr>
            </w:pPr>
            <w:r w:rsidRPr="00781C05">
              <w:rPr>
                <w:rFonts w:asciiTheme="minorHAnsi" w:hAnsiTheme="minorHAnsi" w:cstheme="minorHAnsi"/>
                <w:sz w:val="22"/>
                <w:szCs w:val="22"/>
              </w:rPr>
              <w:t>Ο παραπάνω δείκτης δείχνει την οικονομική αυτάρκεια της Εταιρίας.</w:t>
            </w:r>
          </w:p>
        </w:tc>
      </w:tr>
      <w:tr w:rsidR="00AC30C5" w:rsidRPr="00781C05" w14:paraId="713D9D35" w14:textId="77777777" w:rsidTr="00906779">
        <w:trPr>
          <w:trHeight w:val="255"/>
        </w:trPr>
        <w:tc>
          <w:tcPr>
            <w:tcW w:w="3984" w:type="dxa"/>
            <w:tcBorders>
              <w:top w:val="nil"/>
              <w:left w:val="nil"/>
              <w:bottom w:val="nil"/>
              <w:right w:val="nil"/>
            </w:tcBorders>
            <w:noWrap/>
            <w:vAlign w:val="bottom"/>
          </w:tcPr>
          <w:p w14:paraId="618AE391" w14:textId="77777777" w:rsidR="00AC30C5" w:rsidRPr="00781C05" w:rsidRDefault="00AC30C5" w:rsidP="00906779">
            <w:pPr>
              <w:rPr>
                <w:rFonts w:asciiTheme="minorHAnsi" w:hAnsiTheme="minorHAnsi" w:cstheme="minorHAnsi"/>
                <w:sz w:val="22"/>
                <w:szCs w:val="22"/>
              </w:rPr>
            </w:pPr>
          </w:p>
        </w:tc>
        <w:tc>
          <w:tcPr>
            <w:tcW w:w="1560" w:type="dxa"/>
            <w:tcBorders>
              <w:top w:val="nil"/>
              <w:left w:val="nil"/>
              <w:bottom w:val="nil"/>
              <w:right w:val="nil"/>
            </w:tcBorders>
            <w:noWrap/>
            <w:vAlign w:val="bottom"/>
          </w:tcPr>
          <w:p w14:paraId="28490BBE" w14:textId="77777777" w:rsidR="00AC30C5" w:rsidRPr="00781C05" w:rsidRDefault="00AC30C5" w:rsidP="00906779">
            <w:pPr>
              <w:rPr>
                <w:rFonts w:asciiTheme="minorHAnsi" w:hAnsiTheme="minorHAnsi" w:cstheme="minorHAnsi"/>
                <w:sz w:val="22"/>
                <w:szCs w:val="22"/>
              </w:rPr>
            </w:pPr>
          </w:p>
        </w:tc>
        <w:tc>
          <w:tcPr>
            <w:tcW w:w="1134" w:type="dxa"/>
            <w:tcBorders>
              <w:top w:val="nil"/>
              <w:left w:val="nil"/>
              <w:bottom w:val="nil"/>
              <w:right w:val="nil"/>
            </w:tcBorders>
            <w:noWrap/>
            <w:vAlign w:val="bottom"/>
          </w:tcPr>
          <w:p w14:paraId="15544F3E" w14:textId="77777777" w:rsidR="00AC30C5" w:rsidRPr="00781C05" w:rsidRDefault="00AC30C5" w:rsidP="00906779">
            <w:pPr>
              <w:rPr>
                <w:rFonts w:asciiTheme="minorHAnsi" w:hAnsiTheme="minorHAnsi" w:cstheme="minorHAnsi"/>
                <w:sz w:val="22"/>
                <w:szCs w:val="22"/>
              </w:rPr>
            </w:pPr>
          </w:p>
        </w:tc>
        <w:tc>
          <w:tcPr>
            <w:tcW w:w="283" w:type="dxa"/>
            <w:tcBorders>
              <w:top w:val="nil"/>
              <w:left w:val="nil"/>
              <w:bottom w:val="nil"/>
              <w:right w:val="nil"/>
            </w:tcBorders>
            <w:noWrap/>
            <w:vAlign w:val="bottom"/>
          </w:tcPr>
          <w:p w14:paraId="5E70C17B"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nil"/>
              <w:right w:val="nil"/>
            </w:tcBorders>
            <w:noWrap/>
            <w:vAlign w:val="bottom"/>
          </w:tcPr>
          <w:p w14:paraId="26BB8239" w14:textId="77777777" w:rsidR="00AC30C5" w:rsidRPr="00781C05" w:rsidRDefault="00AC30C5" w:rsidP="00906779">
            <w:pPr>
              <w:rPr>
                <w:rFonts w:asciiTheme="minorHAnsi" w:hAnsiTheme="minorHAnsi" w:cstheme="minorHAnsi"/>
                <w:sz w:val="22"/>
                <w:szCs w:val="22"/>
              </w:rPr>
            </w:pPr>
          </w:p>
        </w:tc>
        <w:tc>
          <w:tcPr>
            <w:tcW w:w="993" w:type="dxa"/>
            <w:tcBorders>
              <w:top w:val="nil"/>
              <w:left w:val="nil"/>
              <w:bottom w:val="nil"/>
              <w:right w:val="nil"/>
            </w:tcBorders>
            <w:noWrap/>
            <w:vAlign w:val="bottom"/>
          </w:tcPr>
          <w:p w14:paraId="027F85D3" w14:textId="77777777" w:rsidR="00AC30C5" w:rsidRPr="00781C05" w:rsidRDefault="00AC30C5" w:rsidP="00906779">
            <w:pPr>
              <w:rPr>
                <w:rFonts w:asciiTheme="minorHAnsi" w:hAnsiTheme="minorHAnsi" w:cstheme="minorHAnsi"/>
                <w:sz w:val="22"/>
                <w:szCs w:val="22"/>
              </w:rPr>
            </w:pPr>
          </w:p>
        </w:tc>
      </w:tr>
      <w:tr w:rsidR="00AC30C5" w:rsidRPr="00781C05" w14:paraId="2BA19D77" w14:textId="77777777" w:rsidTr="00906779">
        <w:trPr>
          <w:trHeight w:val="270"/>
        </w:trPr>
        <w:tc>
          <w:tcPr>
            <w:tcW w:w="3984" w:type="dxa"/>
            <w:tcBorders>
              <w:top w:val="nil"/>
              <w:left w:val="nil"/>
              <w:bottom w:val="single" w:sz="8" w:space="0" w:color="auto"/>
              <w:right w:val="nil"/>
            </w:tcBorders>
            <w:noWrap/>
            <w:vAlign w:val="bottom"/>
          </w:tcPr>
          <w:p w14:paraId="63C4E4E1" w14:textId="77777777" w:rsidR="00AC30C5" w:rsidRPr="00781C05" w:rsidRDefault="00AC30C5" w:rsidP="00906779">
            <w:pPr>
              <w:rPr>
                <w:rFonts w:asciiTheme="minorHAnsi" w:hAnsiTheme="minorHAnsi" w:cstheme="minorHAnsi"/>
                <w:sz w:val="22"/>
                <w:szCs w:val="22"/>
              </w:rPr>
            </w:pPr>
            <w:r w:rsidRPr="00781C05">
              <w:rPr>
                <w:rFonts w:asciiTheme="minorHAnsi" w:hAnsiTheme="minorHAnsi" w:cstheme="minorHAnsi"/>
                <w:sz w:val="22"/>
                <w:szCs w:val="22"/>
              </w:rPr>
              <w:t>Σύνολο υποχρεώσεων</w:t>
            </w:r>
          </w:p>
        </w:tc>
        <w:tc>
          <w:tcPr>
            <w:tcW w:w="1560" w:type="dxa"/>
            <w:tcBorders>
              <w:top w:val="nil"/>
              <w:left w:val="nil"/>
              <w:bottom w:val="single" w:sz="8" w:space="0" w:color="auto"/>
              <w:right w:val="nil"/>
            </w:tcBorders>
            <w:noWrap/>
            <w:vAlign w:val="center"/>
          </w:tcPr>
          <w:p w14:paraId="138D686D" w14:textId="13712AE2"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5.348.390,18</w:t>
            </w:r>
          </w:p>
        </w:tc>
        <w:tc>
          <w:tcPr>
            <w:tcW w:w="1134" w:type="dxa"/>
            <w:vMerge w:val="restart"/>
            <w:tcBorders>
              <w:top w:val="nil"/>
              <w:left w:val="nil"/>
              <w:right w:val="nil"/>
            </w:tcBorders>
            <w:noWrap/>
            <w:vAlign w:val="center"/>
          </w:tcPr>
          <w:p w14:paraId="32EBEB86" w14:textId="7A39E18E" w:rsidR="00AC30C5" w:rsidRPr="00781C05" w:rsidRDefault="00AC30C5" w:rsidP="00906779">
            <w:pPr>
              <w:rPr>
                <w:rFonts w:asciiTheme="minorHAnsi" w:hAnsiTheme="minorHAnsi" w:cstheme="minorHAnsi"/>
                <w:sz w:val="22"/>
                <w:szCs w:val="22"/>
              </w:rPr>
            </w:pPr>
            <w:r>
              <w:rPr>
                <w:rFonts w:asciiTheme="minorHAnsi" w:hAnsiTheme="minorHAnsi" w:cstheme="minorHAnsi"/>
                <w:sz w:val="22"/>
                <w:szCs w:val="22"/>
              </w:rPr>
              <w:t>= 91,32%</w:t>
            </w:r>
          </w:p>
        </w:tc>
        <w:tc>
          <w:tcPr>
            <w:tcW w:w="283" w:type="dxa"/>
            <w:tcBorders>
              <w:top w:val="nil"/>
              <w:left w:val="nil"/>
              <w:bottom w:val="nil"/>
              <w:right w:val="nil"/>
            </w:tcBorders>
            <w:noWrap/>
            <w:vAlign w:val="bottom"/>
          </w:tcPr>
          <w:p w14:paraId="1FB749ED"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single" w:sz="8" w:space="0" w:color="auto"/>
              <w:right w:val="nil"/>
            </w:tcBorders>
            <w:noWrap/>
            <w:vAlign w:val="center"/>
          </w:tcPr>
          <w:p w14:paraId="559BBF32" w14:textId="10E0499F" w:rsidR="00AC30C5" w:rsidRPr="00781C05" w:rsidRDefault="00BF49D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3.419.413,12</w:t>
            </w:r>
          </w:p>
        </w:tc>
        <w:tc>
          <w:tcPr>
            <w:tcW w:w="993" w:type="dxa"/>
            <w:vMerge w:val="restart"/>
            <w:tcBorders>
              <w:top w:val="nil"/>
              <w:left w:val="nil"/>
              <w:right w:val="nil"/>
            </w:tcBorders>
            <w:noWrap/>
            <w:vAlign w:val="center"/>
          </w:tcPr>
          <w:p w14:paraId="5302C08C" w14:textId="50522DA7" w:rsidR="00AC30C5" w:rsidRPr="00781C05" w:rsidRDefault="00AC30C5" w:rsidP="00906779">
            <w:pPr>
              <w:rPr>
                <w:rFonts w:asciiTheme="minorHAnsi" w:hAnsiTheme="minorHAnsi" w:cstheme="minorHAnsi"/>
                <w:sz w:val="22"/>
                <w:szCs w:val="22"/>
              </w:rPr>
            </w:pPr>
            <w:r>
              <w:rPr>
                <w:rFonts w:asciiTheme="minorHAnsi" w:hAnsiTheme="minorHAnsi" w:cstheme="minorHAnsi"/>
                <w:sz w:val="22"/>
                <w:szCs w:val="22"/>
              </w:rPr>
              <w:t>=96,70%</w:t>
            </w:r>
          </w:p>
        </w:tc>
      </w:tr>
      <w:tr w:rsidR="00BF49DB" w:rsidRPr="00781C05" w14:paraId="2B005F4C" w14:textId="77777777" w:rsidTr="00906779">
        <w:trPr>
          <w:trHeight w:val="255"/>
        </w:trPr>
        <w:tc>
          <w:tcPr>
            <w:tcW w:w="3984" w:type="dxa"/>
            <w:tcBorders>
              <w:top w:val="nil"/>
              <w:left w:val="nil"/>
              <w:bottom w:val="nil"/>
              <w:right w:val="nil"/>
            </w:tcBorders>
            <w:noWrap/>
            <w:vAlign w:val="bottom"/>
          </w:tcPr>
          <w:p w14:paraId="7222B991" w14:textId="77777777" w:rsidR="00BF49DB" w:rsidRPr="00781C05" w:rsidRDefault="00BF49DB" w:rsidP="00BF49DB">
            <w:pPr>
              <w:rPr>
                <w:rFonts w:asciiTheme="minorHAnsi" w:hAnsiTheme="minorHAnsi" w:cstheme="minorHAnsi"/>
                <w:sz w:val="22"/>
                <w:szCs w:val="22"/>
              </w:rPr>
            </w:pPr>
            <w:r w:rsidRPr="00781C05">
              <w:rPr>
                <w:rFonts w:asciiTheme="minorHAnsi" w:hAnsiTheme="minorHAnsi" w:cstheme="minorHAnsi"/>
                <w:sz w:val="22"/>
                <w:szCs w:val="22"/>
              </w:rPr>
              <w:t>Σύνολο παθητικού</w:t>
            </w:r>
          </w:p>
        </w:tc>
        <w:tc>
          <w:tcPr>
            <w:tcW w:w="1560" w:type="dxa"/>
            <w:tcBorders>
              <w:top w:val="nil"/>
              <w:left w:val="nil"/>
              <w:bottom w:val="nil"/>
              <w:right w:val="nil"/>
            </w:tcBorders>
            <w:noWrap/>
            <w:vAlign w:val="center"/>
          </w:tcPr>
          <w:p w14:paraId="3935D9A0" w14:textId="054A0216" w:rsidR="00BF49DB" w:rsidRPr="00781C05" w:rsidRDefault="00BF49DB" w:rsidP="00BF49DB">
            <w:pPr>
              <w:jc w:val="right"/>
              <w:rPr>
                <w:rFonts w:asciiTheme="minorHAnsi" w:hAnsiTheme="minorHAnsi" w:cstheme="minorHAnsi"/>
                <w:color w:val="000000"/>
                <w:sz w:val="22"/>
                <w:szCs w:val="22"/>
                <w:lang w:val="en-US"/>
              </w:rPr>
            </w:pPr>
            <w:r>
              <w:rPr>
                <w:rFonts w:asciiTheme="minorHAnsi" w:hAnsiTheme="minorHAnsi" w:cstheme="minorHAnsi"/>
                <w:color w:val="000000"/>
                <w:sz w:val="22"/>
                <w:szCs w:val="22"/>
              </w:rPr>
              <w:t>5.856.961,81</w:t>
            </w:r>
          </w:p>
        </w:tc>
        <w:tc>
          <w:tcPr>
            <w:tcW w:w="1134" w:type="dxa"/>
            <w:vMerge/>
            <w:tcBorders>
              <w:left w:val="nil"/>
              <w:bottom w:val="nil"/>
              <w:right w:val="nil"/>
            </w:tcBorders>
            <w:noWrap/>
            <w:vAlign w:val="bottom"/>
          </w:tcPr>
          <w:p w14:paraId="61EAA2F8" w14:textId="77777777" w:rsidR="00BF49DB" w:rsidRPr="00781C05" w:rsidRDefault="00BF49DB" w:rsidP="00BF49DB">
            <w:pPr>
              <w:rPr>
                <w:rFonts w:asciiTheme="minorHAnsi" w:hAnsiTheme="minorHAnsi" w:cstheme="minorHAnsi"/>
                <w:sz w:val="22"/>
                <w:szCs w:val="22"/>
              </w:rPr>
            </w:pPr>
          </w:p>
        </w:tc>
        <w:tc>
          <w:tcPr>
            <w:tcW w:w="283" w:type="dxa"/>
            <w:tcBorders>
              <w:top w:val="nil"/>
              <w:left w:val="nil"/>
              <w:bottom w:val="nil"/>
              <w:right w:val="nil"/>
            </w:tcBorders>
            <w:noWrap/>
            <w:vAlign w:val="bottom"/>
          </w:tcPr>
          <w:p w14:paraId="017AE7C1" w14:textId="77777777" w:rsidR="00BF49DB" w:rsidRPr="00781C05" w:rsidRDefault="00BF49DB" w:rsidP="00BF49DB">
            <w:pPr>
              <w:rPr>
                <w:rFonts w:asciiTheme="minorHAnsi" w:hAnsiTheme="minorHAnsi" w:cstheme="minorHAnsi"/>
                <w:sz w:val="22"/>
                <w:szCs w:val="22"/>
              </w:rPr>
            </w:pPr>
          </w:p>
        </w:tc>
        <w:tc>
          <w:tcPr>
            <w:tcW w:w="1559" w:type="dxa"/>
            <w:tcBorders>
              <w:top w:val="nil"/>
              <w:left w:val="nil"/>
              <w:bottom w:val="nil"/>
              <w:right w:val="nil"/>
            </w:tcBorders>
            <w:noWrap/>
            <w:vAlign w:val="center"/>
          </w:tcPr>
          <w:p w14:paraId="63197A8D" w14:textId="3213BAFD" w:rsidR="00BF49DB" w:rsidRPr="00781C05" w:rsidRDefault="00BF49DB" w:rsidP="00BF49DB">
            <w:pPr>
              <w:jc w:val="right"/>
              <w:rPr>
                <w:rFonts w:asciiTheme="minorHAnsi" w:hAnsiTheme="minorHAnsi" w:cstheme="minorHAnsi"/>
                <w:color w:val="000000"/>
                <w:sz w:val="22"/>
                <w:szCs w:val="22"/>
              </w:rPr>
            </w:pPr>
            <w:r>
              <w:rPr>
                <w:rFonts w:asciiTheme="minorHAnsi" w:hAnsiTheme="minorHAnsi" w:cstheme="minorHAnsi"/>
                <w:color w:val="000000"/>
                <w:sz w:val="22"/>
                <w:szCs w:val="22"/>
              </w:rPr>
              <w:t>3.536.113,36</w:t>
            </w:r>
          </w:p>
        </w:tc>
        <w:tc>
          <w:tcPr>
            <w:tcW w:w="993" w:type="dxa"/>
            <w:vMerge/>
            <w:tcBorders>
              <w:left w:val="nil"/>
              <w:bottom w:val="nil"/>
              <w:right w:val="nil"/>
            </w:tcBorders>
            <w:noWrap/>
            <w:vAlign w:val="bottom"/>
          </w:tcPr>
          <w:p w14:paraId="637F7034" w14:textId="77777777" w:rsidR="00BF49DB" w:rsidRPr="00781C05" w:rsidRDefault="00BF49DB" w:rsidP="00BF49DB">
            <w:pPr>
              <w:rPr>
                <w:rFonts w:asciiTheme="minorHAnsi" w:hAnsiTheme="minorHAnsi" w:cstheme="minorHAnsi"/>
                <w:sz w:val="22"/>
                <w:szCs w:val="22"/>
              </w:rPr>
            </w:pPr>
          </w:p>
        </w:tc>
      </w:tr>
      <w:tr w:rsidR="00BF49DB" w:rsidRPr="00781C05" w14:paraId="268B6F92" w14:textId="77777777" w:rsidTr="00906779">
        <w:trPr>
          <w:trHeight w:val="255"/>
        </w:trPr>
        <w:tc>
          <w:tcPr>
            <w:tcW w:w="3984" w:type="dxa"/>
            <w:tcBorders>
              <w:top w:val="nil"/>
              <w:left w:val="nil"/>
              <w:bottom w:val="nil"/>
              <w:right w:val="nil"/>
            </w:tcBorders>
            <w:noWrap/>
            <w:vAlign w:val="bottom"/>
          </w:tcPr>
          <w:p w14:paraId="4854A95F" w14:textId="77777777" w:rsidR="00BF49DB" w:rsidRPr="00781C05" w:rsidRDefault="00BF49DB" w:rsidP="00BF49DB">
            <w:pPr>
              <w:rPr>
                <w:rFonts w:asciiTheme="minorHAnsi" w:hAnsiTheme="minorHAnsi" w:cstheme="minorHAnsi"/>
                <w:sz w:val="22"/>
                <w:szCs w:val="22"/>
              </w:rPr>
            </w:pPr>
          </w:p>
        </w:tc>
        <w:tc>
          <w:tcPr>
            <w:tcW w:w="1560" w:type="dxa"/>
            <w:tcBorders>
              <w:top w:val="nil"/>
              <w:left w:val="nil"/>
              <w:bottom w:val="nil"/>
              <w:right w:val="nil"/>
            </w:tcBorders>
            <w:noWrap/>
            <w:vAlign w:val="bottom"/>
          </w:tcPr>
          <w:p w14:paraId="72F27547" w14:textId="77777777" w:rsidR="00BF49DB" w:rsidRPr="00781C05" w:rsidRDefault="00BF49DB" w:rsidP="00BF49DB">
            <w:pPr>
              <w:rPr>
                <w:rFonts w:asciiTheme="minorHAnsi" w:hAnsiTheme="minorHAnsi" w:cstheme="minorHAnsi"/>
                <w:sz w:val="22"/>
                <w:szCs w:val="22"/>
              </w:rPr>
            </w:pPr>
          </w:p>
        </w:tc>
        <w:tc>
          <w:tcPr>
            <w:tcW w:w="1134" w:type="dxa"/>
            <w:tcBorders>
              <w:top w:val="nil"/>
              <w:left w:val="nil"/>
              <w:bottom w:val="nil"/>
              <w:right w:val="nil"/>
            </w:tcBorders>
            <w:noWrap/>
            <w:vAlign w:val="bottom"/>
          </w:tcPr>
          <w:p w14:paraId="5A8A27D7" w14:textId="77777777" w:rsidR="00BF49DB" w:rsidRPr="00781C05" w:rsidRDefault="00BF49DB" w:rsidP="00BF49DB">
            <w:pPr>
              <w:rPr>
                <w:rFonts w:asciiTheme="minorHAnsi" w:hAnsiTheme="minorHAnsi" w:cstheme="minorHAnsi"/>
                <w:sz w:val="22"/>
                <w:szCs w:val="22"/>
              </w:rPr>
            </w:pPr>
          </w:p>
        </w:tc>
        <w:tc>
          <w:tcPr>
            <w:tcW w:w="283" w:type="dxa"/>
            <w:tcBorders>
              <w:top w:val="nil"/>
              <w:left w:val="nil"/>
              <w:bottom w:val="nil"/>
              <w:right w:val="nil"/>
            </w:tcBorders>
            <w:noWrap/>
            <w:vAlign w:val="bottom"/>
          </w:tcPr>
          <w:p w14:paraId="01275779" w14:textId="77777777" w:rsidR="00BF49DB" w:rsidRPr="00781C05" w:rsidRDefault="00BF49DB" w:rsidP="00BF49DB">
            <w:pPr>
              <w:rPr>
                <w:rFonts w:asciiTheme="minorHAnsi" w:hAnsiTheme="minorHAnsi" w:cstheme="minorHAnsi"/>
                <w:sz w:val="22"/>
                <w:szCs w:val="22"/>
              </w:rPr>
            </w:pPr>
          </w:p>
        </w:tc>
        <w:tc>
          <w:tcPr>
            <w:tcW w:w="1559" w:type="dxa"/>
            <w:tcBorders>
              <w:top w:val="nil"/>
              <w:left w:val="nil"/>
              <w:bottom w:val="nil"/>
              <w:right w:val="nil"/>
            </w:tcBorders>
            <w:noWrap/>
            <w:vAlign w:val="bottom"/>
          </w:tcPr>
          <w:p w14:paraId="5D5373CE" w14:textId="77777777" w:rsidR="00BF49DB" w:rsidRPr="00781C05" w:rsidRDefault="00BF49DB" w:rsidP="00BF49DB">
            <w:pPr>
              <w:rPr>
                <w:rFonts w:asciiTheme="minorHAnsi" w:hAnsiTheme="minorHAnsi" w:cstheme="minorHAnsi"/>
                <w:sz w:val="22"/>
                <w:szCs w:val="22"/>
              </w:rPr>
            </w:pPr>
          </w:p>
        </w:tc>
        <w:tc>
          <w:tcPr>
            <w:tcW w:w="993" w:type="dxa"/>
            <w:tcBorders>
              <w:top w:val="nil"/>
              <w:left w:val="nil"/>
              <w:bottom w:val="nil"/>
              <w:right w:val="nil"/>
            </w:tcBorders>
            <w:noWrap/>
            <w:vAlign w:val="bottom"/>
          </w:tcPr>
          <w:p w14:paraId="658E7E2D" w14:textId="77777777" w:rsidR="00BF49DB" w:rsidRPr="00781C05" w:rsidRDefault="00BF49DB" w:rsidP="00BF49DB">
            <w:pPr>
              <w:rPr>
                <w:rFonts w:asciiTheme="minorHAnsi" w:hAnsiTheme="minorHAnsi" w:cstheme="minorHAnsi"/>
                <w:sz w:val="22"/>
                <w:szCs w:val="22"/>
              </w:rPr>
            </w:pPr>
          </w:p>
        </w:tc>
      </w:tr>
      <w:tr w:rsidR="00BF49DB" w:rsidRPr="00781C05" w14:paraId="53A46D81" w14:textId="77777777" w:rsidTr="00906779">
        <w:trPr>
          <w:trHeight w:val="270"/>
        </w:trPr>
        <w:tc>
          <w:tcPr>
            <w:tcW w:w="3984" w:type="dxa"/>
            <w:tcBorders>
              <w:top w:val="nil"/>
              <w:left w:val="nil"/>
              <w:bottom w:val="single" w:sz="8" w:space="0" w:color="auto"/>
              <w:right w:val="nil"/>
            </w:tcBorders>
            <w:noWrap/>
            <w:vAlign w:val="bottom"/>
          </w:tcPr>
          <w:p w14:paraId="4E440B1B" w14:textId="77777777" w:rsidR="00BF49DB" w:rsidRPr="00781C05" w:rsidRDefault="00BF49DB" w:rsidP="00BF49DB">
            <w:pPr>
              <w:rPr>
                <w:rFonts w:asciiTheme="minorHAnsi" w:hAnsiTheme="minorHAnsi" w:cstheme="minorHAnsi"/>
                <w:sz w:val="22"/>
                <w:szCs w:val="22"/>
              </w:rPr>
            </w:pPr>
            <w:r w:rsidRPr="00781C05">
              <w:rPr>
                <w:rFonts w:asciiTheme="minorHAnsi" w:hAnsiTheme="minorHAnsi" w:cstheme="minorHAnsi"/>
                <w:sz w:val="22"/>
                <w:szCs w:val="22"/>
              </w:rPr>
              <w:t>Ίδια κεφάλαια</w:t>
            </w:r>
          </w:p>
        </w:tc>
        <w:tc>
          <w:tcPr>
            <w:tcW w:w="1560" w:type="dxa"/>
            <w:tcBorders>
              <w:top w:val="nil"/>
              <w:left w:val="nil"/>
              <w:bottom w:val="single" w:sz="8" w:space="0" w:color="auto"/>
              <w:right w:val="nil"/>
            </w:tcBorders>
            <w:noWrap/>
            <w:vAlign w:val="center"/>
          </w:tcPr>
          <w:p w14:paraId="236AE732" w14:textId="5699B597" w:rsidR="00BF49DB" w:rsidRPr="00781C05" w:rsidRDefault="00BF49DB" w:rsidP="00BF49DB">
            <w:pPr>
              <w:jc w:val="right"/>
              <w:rPr>
                <w:rFonts w:asciiTheme="minorHAnsi" w:hAnsiTheme="minorHAnsi" w:cstheme="minorHAnsi"/>
                <w:color w:val="000000"/>
                <w:sz w:val="22"/>
                <w:szCs w:val="22"/>
              </w:rPr>
            </w:pPr>
            <w:r>
              <w:rPr>
                <w:rFonts w:asciiTheme="minorHAnsi" w:hAnsiTheme="minorHAnsi" w:cstheme="minorHAnsi"/>
                <w:color w:val="000000"/>
                <w:sz w:val="22"/>
                <w:szCs w:val="22"/>
              </w:rPr>
              <w:t>508.571,63</w:t>
            </w:r>
          </w:p>
        </w:tc>
        <w:tc>
          <w:tcPr>
            <w:tcW w:w="1134" w:type="dxa"/>
            <w:vMerge w:val="restart"/>
            <w:tcBorders>
              <w:top w:val="nil"/>
              <w:left w:val="nil"/>
              <w:right w:val="nil"/>
            </w:tcBorders>
            <w:noWrap/>
            <w:vAlign w:val="center"/>
          </w:tcPr>
          <w:p w14:paraId="57344194" w14:textId="0E25212F" w:rsidR="00BF49DB" w:rsidRPr="00781C05" w:rsidRDefault="00BF49DB" w:rsidP="00BF49DB">
            <w:pPr>
              <w:rPr>
                <w:rFonts w:asciiTheme="minorHAnsi" w:hAnsiTheme="minorHAnsi" w:cstheme="minorHAnsi"/>
                <w:sz w:val="22"/>
                <w:szCs w:val="22"/>
              </w:rPr>
            </w:pPr>
            <w:r>
              <w:rPr>
                <w:rFonts w:asciiTheme="minorHAnsi" w:hAnsiTheme="minorHAnsi" w:cstheme="minorHAnsi"/>
                <w:sz w:val="22"/>
                <w:szCs w:val="22"/>
              </w:rPr>
              <w:t>= 8,68%</w:t>
            </w:r>
          </w:p>
        </w:tc>
        <w:tc>
          <w:tcPr>
            <w:tcW w:w="283" w:type="dxa"/>
            <w:tcBorders>
              <w:top w:val="nil"/>
              <w:left w:val="nil"/>
              <w:bottom w:val="nil"/>
              <w:right w:val="nil"/>
            </w:tcBorders>
            <w:noWrap/>
            <w:vAlign w:val="bottom"/>
          </w:tcPr>
          <w:p w14:paraId="0AC4B17F" w14:textId="77777777" w:rsidR="00BF49DB" w:rsidRPr="00781C05" w:rsidRDefault="00BF49DB" w:rsidP="00BF49DB">
            <w:pPr>
              <w:rPr>
                <w:rFonts w:asciiTheme="minorHAnsi" w:hAnsiTheme="minorHAnsi" w:cstheme="minorHAnsi"/>
                <w:sz w:val="22"/>
                <w:szCs w:val="22"/>
              </w:rPr>
            </w:pPr>
          </w:p>
        </w:tc>
        <w:tc>
          <w:tcPr>
            <w:tcW w:w="1559" w:type="dxa"/>
            <w:tcBorders>
              <w:top w:val="nil"/>
              <w:left w:val="nil"/>
              <w:bottom w:val="single" w:sz="8" w:space="0" w:color="auto"/>
              <w:right w:val="nil"/>
            </w:tcBorders>
            <w:noWrap/>
            <w:vAlign w:val="center"/>
          </w:tcPr>
          <w:p w14:paraId="36DA09BD" w14:textId="0AF2DB55" w:rsidR="00BF49DB" w:rsidRPr="00781C05" w:rsidRDefault="00BF49DB" w:rsidP="00BF49DB">
            <w:pPr>
              <w:jc w:val="right"/>
              <w:rPr>
                <w:rFonts w:asciiTheme="minorHAnsi" w:hAnsiTheme="minorHAnsi" w:cstheme="minorHAnsi"/>
                <w:color w:val="000000"/>
                <w:sz w:val="22"/>
                <w:szCs w:val="22"/>
              </w:rPr>
            </w:pPr>
            <w:r>
              <w:rPr>
                <w:rFonts w:asciiTheme="minorHAnsi" w:hAnsiTheme="minorHAnsi" w:cstheme="minorHAnsi"/>
                <w:color w:val="000000"/>
                <w:sz w:val="22"/>
                <w:szCs w:val="22"/>
              </w:rPr>
              <w:t>116.700,24</w:t>
            </w:r>
          </w:p>
        </w:tc>
        <w:tc>
          <w:tcPr>
            <w:tcW w:w="993" w:type="dxa"/>
            <w:vMerge w:val="restart"/>
            <w:tcBorders>
              <w:top w:val="nil"/>
              <w:left w:val="nil"/>
              <w:right w:val="nil"/>
            </w:tcBorders>
            <w:noWrap/>
            <w:vAlign w:val="center"/>
          </w:tcPr>
          <w:p w14:paraId="65B45EC4" w14:textId="4FD487DA" w:rsidR="00BF49DB" w:rsidRPr="00781C05" w:rsidRDefault="00BF49DB" w:rsidP="00BF49DB">
            <w:pPr>
              <w:rPr>
                <w:rFonts w:asciiTheme="minorHAnsi" w:hAnsiTheme="minorHAnsi" w:cstheme="minorHAnsi"/>
                <w:sz w:val="22"/>
                <w:szCs w:val="22"/>
              </w:rPr>
            </w:pPr>
            <w:r>
              <w:rPr>
                <w:rFonts w:asciiTheme="minorHAnsi" w:hAnsiTheme="minorHAnsi" w:cstheme="minorHAnsi"/>
                <w:sz w:val="22"/>
                <w:szCs w:val="22"/>
              </w:rPr>
              <w:t>=3,30%</w:t>
            </w:r>
          </w:p>
        </w:tc>
      </w:tr>
      <w:tr w:rsidR="00BF49DB" w:rsidRPr="00781C05" w14:paraId="4F149C6A" w14:textId="77777777" w:rsidTr="00906779">
        <w:trPr>
          <w:trHeight w:val="255"/>
        </w:trPr>
        <w:tc>
          <w:tcPr>
            <w:tcW w:w="3984" w:type="dxa"/>
            <w:tcBorders>
              <w:top w:val="nil"/>
              <w:left w:val="nil"/>
              <w:bottom w:val="nil"/>
              <w:right w:val="nil"/>
            </w:tcBorders>
            <w:noWrap/>
            <w:vAlign w:val="bottom"/>
          </w:tcPr>
          <w:p w14:paraId="6609C1B5" w14:textId="77777777" w:rsidR="00BF49DB" w:rsidRPr="00781C05" w:rsidRDefault="00BF49DB" w:rsidP="00BF49DB">
            <w:pPr>
              <w:rPr>
                <w:rFonts w:asciiTheme="minorHAnsi" w:hAnsiTheme="minorHAnsi" w:cstheme="minorHAnsi"/>
                <w:sz w:val="22"/>
                <w:szCs w:val="22"/>
              </w:rPr>
            </w:pPr>
            <w:r w:rsidRPr="00781C05">
              <w:rPr>
                <w:rFonts w:asciiTheme="minorHAnsi" w:hAnsiTheme="minorHAnsi" w:cstheme="minorHAnsi"/>
                <w:sz w:val="22"/>
                <w:szCs w:val="22"/>
              </w:rPr>
              <w:t>Σύνολο παθητικού</w:t>
            </w:r>
          </w:p>
        </w:tc>
        <w:tc>
          <w:tcPr>
            <w:tcW w:w="1560" w:type="dxa"/>
            <w:tcBorders>
              <w:top w:val="nil"/>
              <w:left w:val="nil"/>
              <w:bottom w:val="nil"/>
              <w:right w:val="nil"/>
            </w:tcBorders>
            <w:noWrap/>
            <w:vAlign w:val="center"/>
          </w:tcPr>
          <w:p w14:paraId="1F592069" w14:textId="6F268448" w:rsidR="00BF49DB" w:rsidRPr="00781C05" w:rsidRDefault="00BF49DB" w:rsidP="00BF49DB">
            <w:pPr>
              <w:jc w:val="right"/>
              <w:rPr>
                <w:rFonts w:asciiTheme="minorHAnsi" w:hAnsiTheme="minorHAnsi" w:cstheme="minorHAnsi"/>
                <w:color w:val="000000"/>
                <w:sz w:val="22"/>
                <w:szCs w:val="22"/>
              </w:rPr>
            </w:pPr>
            <w:r>
              <w:rPr>
                <w:rFonts w:asciiTheme="minorHAnsi" w:hAnsiTheme="minorHAnsi" w:cstheme="minorHAnsi"/>
                <w:color w:val="000000"/>
                <w:sz w:val="22"/>
                <w:szCs w:val="22"/>
              </w:rPr>
              <w:t>5.856.961,81</w:t>
            </w:r>
          </w:p>
        </w:tc>
        <w:tc>
          <w:tcPr>
            <w:tcW w:w="1134" w:type="dxa"/>
            <w:vMerge/>
            <w:tcBorders>
              <w:left w:val="nil"/>
              <w:bottom w:val="nil"/>
              <w:right w:val="nil"/>
            </w:tcBorders>
            <w:noWrap/>
            <w:vAlign w:val="bottom"/>
          </w:tcPr>
          <w:p w14:paraId="393D25F3" w14:textId="77777777" w:rsidR="00BF49DB" w:rsidRPr="00781C05" w:rsidRDefault="00BF49DB" w:rsidP="00BF49DB">
            <w:pPr>
              <w:rPr>
                <w:rFonts w:asciiTheme="minorHAnsi" w:hAnsiTheme="minorHAnsi" w:cstheme="minorHAnsi"/>
                <w:sz w:val="22"/>
                <w:szCs w:val="22"/>
              </w:rPr>
            </w:pPr>
          </w:p>
        </w:tc>
        <w:tc>
          <w:tcPr>
            <w:tcW w:w="283" w:type="dxa"/>
            <w:tcBorders>
              <w:top w:val="nil"/>
              <w:left w:val="nil"/>
              <w:bottom w:val="nil"/>
              <w:right w:val="nil"/>
            </w:tcBorders>
            <w:noWrap/>
            <w:vAlign w:val="bottom"/>
          </w:tcPr>
          <w:p w14:paraId="79E5B1E4" w14:textId="77777777" w:rsidR="00BF49DB" w:rsidRPr="00781C05" w:rsidRDefault="00BF49DB" w:rsidP="00BF49DB">
            <w:pPr>
              <w:rPr>
                <w:rFonts w:asciiTheme="minorHAnsi" w:hAnsiTheme="minorHAnsi" w:cstheme="minorHAnsi"/>
                <w:sz w:val="22"/>
                <w:szCs w:val="22"/>
              </w:rPr>
            </w:pPr>
          </w:p>
        </w:tc>
        <w:tc>
          <w:tcPr>
            <w:tcW w:w="1559" w:type="dxa"/>
            <w:tcBorders>
              <w:top w:val="nil"/>
              <w:left w:val="nil"/>
              <w:bottom w:val="nil"/>
              <w:right w:val="nil"/>
            </w:tcBorders>
            <w:noWrap/>
            <w:vAlign w:val="center"/>
          </w:tcPr>
          <w:p w14:paraId="7BE67721" w14:textId="19A98B14" w:rsidR="00BF49DB" w:rsidRPr="00781C05" w:rsidRDefault="00BF49DB" w:rsidP="00BF49DB">
            <w:pPr>
              <w:jc w:val="right"/>
              <w:rPr>
                <w:rFonts w:asciiTheme="minorHAnsi" w:hAnsiTheme="minorHAnsi" w:cstheme="minorHAnsi"/>
                <w:color w:val="000000"/>
                <w:sz w:val="22"/>
                <w:szCs w:val="22"/>
              </w:rPr>
            </w:pPr>
            <w:r>
              <w:rPr>
                <w:rFonts w:asciiTheme="minorHAnsi" w:hAnsiTheme="minorHAnsi" w:cstheme="minorHAnsi"/>
                <w:color w:val="000000"/>
                <w:sz w:val="22"/>
                <w:szCs w:val="22"/>
              </w:rPr>
              <w:t>3.536.113,36</w:t>
            </w:r>
          </w:p>
        </w:tc>
        <w:tc>
          <w:tcPr>
            <w:tcW w:w="993" w:type="dxa"/>
            <w:vMerge/>
            <w:tcBorders>
              <w:left w:val="nil"/>
              <w:bottom w:val="nil"/>
              <w:right w:val="nil"/>
            </w:tcBorders>
            <w:noWrap/>
            <w:vAlign w:val="bottom"/>
          </w:tcPr>
          <w:p w14:paraId="53751E34" w14:textId="77777777" w:rsidR="00BF49DB" w:rsidRPr="00781C05" w:rsidRDefault="00BF49DB" w:rsidP="00BF49DB">
            <w:pPr>
              <w:rPr>
                <w:rFonts w:asciiTheme="minorHAnsi" w:hAnsiTheme="minorHAnsi" w:cstheme="minorHAnsi"/>
                <w:sz w:val="22"/>
                <w:szCs w:val="22"/>
              </w:rPr>
            </w:pPr>
          </w:p>
        </w:tc>
      </w:tr>
      <w:tr w:rsidR="00BF49DB" w:rsidRPr="00781C05" w14:paraId="3062AD99" w14:textId="77777777" w:rsidTr="00906779">
        <w:trPr>
          <w:trHeight w:val="255"/>
        </w:trPr>
        <w:tc>
          <w:tcPr>
            <w:tcW w:w="3984" w:type="dxa"/>
            <w:tcBorders>
              <w:top w:val="nil"/>
              <w:left w:val="nil"/>
              <w:bottom w:val="nil"/>
              <w:right w:val="nil"/>
            </w:tcBorders>
            <w:noWrap/>
            <w:vAlign w:val="bottom"/>
          </w:tcPr>
          <w:p w14:paraId="64C15B15" w14:textId="77777777" w:rsidR="00BF49DB" w:rsidRPr="00781C05" w:rsidRDefault="00BF49DB" w:rsidP="00BF49DB">
            <w:pPr>
              <w:rPr>
                <w:rFonts w:asciiTheme="minorHAnsi" w:hAnsiTheme="minorHAnsi" w:cstheme="minorHAnsi"/>
                <w:sz w:val="22"/>
                <w:szCs w:val="22"/>
              </w:rPr>
            </w:pPr>
          </w:p>
        </w:tc>
        <w:tc>
          <w:tcPr>
            <w:tcW w:w="1560" w:type="dxa"/>
            <w:tcBorders>
              <w:top w:val="nil"/>
              <w:left w:val="nil"/>
              <w:bottom w:val="nil"/>
              <w:right w:val="nil"/>
            </w:tcBorders>
            <w:noWrap/>
            <w:vAlign w:val="bottom"/>
          </w:tcPr>
          <w:p w14:paraId="68D026E4" w14:textId="77777777" w:rsidR="00BF49DB" w:rsidRPr="00781C05" w:rsidRDefault="00BF49DB" w:rsidP="00BF49DB">
            <w:pPr>
              <w:rPr>
                <w:rFonts w:asciiTheme="minorHAnsi" w:hAnsiTheme="minorHAnsi" w:cstheme="minorHAnsi"/>
                <w:sz w:val="22"/>
                <w:szCs w:val="22"/>
              </w:rPr>
            </w:pPr>
          </w:p>
        </w:tc>
        <w:tc>
          <w:tcPr>
            <w:tcW w:w="1134" w:type="dxa"/>
            <w:tcBorders>
              <w:top w:val="nil"/>
              <w:left w:val="nil"/>
              <w:bottom w:val="nil"/>
              <w:right w:val="nil"/>
            </w:tcBorders>
            <w:noWrap/>
            <w:vAlign w:val="bottom"/>
          </w:tcPr>
          <w:p w14:paraId="1470F91C" w14:textId="77777777" w:rsidR="00BF49DB" w:rsidRPr="00781C05" w:rsidRDefault="00BF49DB" w:rsidP="00BF49DB">
            <w:pPr>
              <w:rPr>
                <w:rFonts w:asciiTheme="minorHAnsi" w:hAnsiTheme="minorHAnsi" w:cstheme="minorHAnsi"/>
                <w:sz w:val="22"/>
                <w:szCs w:val="22"/>
              </w:rPr>
            </w:pPr>
          </w:p>
        </w:tc>
        <w:tc>
          <w:tcPr>
            <w:tcW w:w="283" w:type="dxa"/>
            <w:tcBorders>
              <w:top w:val="nil"/>
              <w:left w:val="nil"/>
              <w:bottom w:val="nil"/>
              <w:right w:val="nil"/>
            </w:tcBorders>
            <w:noWrap/>
            <w:vAlign w:val="bottom"/>
          </w:tcPr>
          <w:p w14:paraId="4D115973" w14:textId="77777777" w:rsidR="00BF49DB" w:rsidRPr="00781C05" w:rsidRDefault="00BF49DB" w:rsidP="00BF49DB">
            <w:pPr>
              <w:rPr>
                <w:rFonts w:asciiTheme="minorHAnsi" w:hAnsiTheme="minorHAnsi" w:cstheme="minorHAnsi"/>
                <w:sz w:val="22"/>
                <w:szCs w:val="22"/>
              </w:rPr>
            </w:pPr>
          </w:p>
        </w:tc>
        <w:tc>
          <w:tcPr>
            <w:tcW w:w="1559" w:type="dxa"/>
            <w:tcBorders>
              <w:top w:val="nil"/>
              <w:left w:val="nil"/>
              <w:bottom w:val="nil"/>
              <w:right w:val="nil"/>
            </w:tcBorders>
            <w:noWrap/>
            <w:vAlign w:val="bottom"/>
          </w:tcPr>
          <w:p w14:paraId="2DA1660C" w14:textId="77777777" w:rsidR="00BF49DB" w:rsidRPr="00781C05" w:rsidRDefault="00BF49DB" w:rsidP="00BF49DB">
            <w:pPr>
              <w:rPr>
                <w:rFonts w:asciiTheme="minorHAnsi" w:hAnsiTheme="minorHAnsi" w:cstheme="minorHAnsi"/>
                <w:sz w:val="22"/>
                <w:szCs w:val="22"/>
              </w:rPr>
            </w:pPr>
          </w:p>
        </w:tc>
        <w:tc>
          <w:tcPr>
            <w:tcW w:w="993" w:type="dxa"/>
            <w:tcBorders>
              <w:top w:val="nil"/>
              <w:left w:val="nil"/>
              <w:bottom w:val="nil"/>
              <w:right w:val="nil"/>
            </w:tcBorders>
            <w:noWrap/>
            <w:vAlign w:val="bottom"/>
          </w:tcPr>
          <w:p w14:paraId="23D4A8F6" w14:textId="77777777" w:rsidR="00BF49DB" w:rsidRPr="00781C05" w:rsidRDefault="00BF49DB" w:rsidP="00BF49DB">
            <w:pPr>
              <w:rPr>
                <w:rFonts w:asciiTheme="minorHAnsi" w:hAnsiTheme="minorHAnsi" w:cstheme="minorHAnsi"/>
                <w:sz w:val="22"/>
                <w:szCs w:val="22"/>
              </w:rPr>
            </w:pPr>
          </w:p>
        </w:tc>
      </w:tr>
      <w:tr w:rsidR="00BF49DB" w:rsidRPr="00781C05" w14:paraId="316E9A2F" w14:textId="77777777" w:rsidTr="00906779">
        <w:trPr>
          <w:trHeight w:val="315"/>
        </w:trPr>
        <w:tc>
          <w:tcPr>
            <w:tcW w:w="9513" w:type="dxa"/>
            <w:gridSpan w:val="6"/>
            <w:tcBorders>
              <w:top w:val="nil"/>
              <w:left w:val="nil"/>
              <w:bottom w:val="nil"/>
              <w:right w:val="nil"/>
            </w:tcBorders>
            <w:vAlign w:val="bottom"/>
          </w:tcPr>
          <w:p w14:paraId="54AAA451" w14:textId="718B6005" w:rsidR="00BF49DB" w:rsidRPr="00781C05" w:rsidRDefault="00BF49DB" w:rsidP="00BF49DB">
            <w:pPr>
              <w:spacing w:line="276" w:lineRule="auto"/>
              <w:jc w:val="both"/>
              <w:rPr>
                <w:rFonts w:asciiTheme="minorHAnsi" w:hAnsiTheme="minorHAnsi" w:cstheme="minorHAnsi"/>
                <w:sz w:val="22"/>
                <w:szCs w:val="22"/>
              </w:rPr>
            </w:pPr>
          </w:p>
        </w:tc>
      </w:tr>
      <w:tr w:rsidR="00BF49DB" w:rsidRPr="00781C05" w14:paraId="711F75D5" w14:textId="77777777" w:rsidTr="00906779">
        <w:trPr>
          <w:trHeight w:val="255"/>
        </w:trPr>
        <w:tc>
          <w:tcPr>
            <w:tcW w:w="3984" w:type="dxa"/>
            <w:tcBorders>
              <w:top w:val="nil"/>
              <w:left w:val="nil"/>
              <w:bottom w:val="nil"/>
              <w:right w:val="nil"/>
            </w:tcBorders>
            <w:noWrap/>
            <w:vAlign w:val="bottom"/>
          </w:tcPr>
          <w:p w14:paraId="7B1DBFFB" w14:textId="77777777" w:rsidR="00BF49DB" w:rsidRPr="00781C05" w:rsidRDefault="00BF49DB" w:rsidP="00BF49DB">
            <w:pPr>
              <w:rPr>
                <w:rFonts w:asciiTheme="minorHAnsi" w:hAnsiTheme="minorHAnsi" w:cstheme="minorHAnsi"/>
                <w:sz w:val="22"/>
                <w:szCs w:val="22"/>
              </w:rPr>
            </w:pPr>
          </w:p>
        </w:tc>
        <w:tc>
          <w:tcPr>
            <w:tcW w:w="1560" w:type="dxa"/>
            <w:tcBorders>
              <w:top w:val="nil"/>
              <w:left w:val="nil"/>
              <w:bottom w:val="nil"/>
              <w:right w:val="nil"/>
            </w:tcBorders>
            <w:noWrap/>
            <w:vAlign w:val="bottom"/>
          </w:tcPr>
          <w:p w14:paraId="3F5B0841" w14:textId="77777777" w:rsidR="00BF49DB" w:rsidRPr="00781C05" w:rsidRDefault="00BF49DB" w:rsidP="00BF49DB">
            <w:pPr>
              <w:rPr>
                <w:rFonts w:asciiTheme="minorHAnsi" w:hAnsiTheme="minorHAnsi" w:cstheme="minorHAnsi"/>
                <w:sz w:val="22"/>
                <w:szCs w:val="22"/>
              </w:rPr>
            </w:pPr>
          </w:p>
        </w:tc>
        <w:tc>
          <w:tcPr>
            <w:tcW w:w="1134" w:type="dxa"/>
            <w:tcBorders>
              <w:top w:val="nil"/>
              <w:left w:val="nil"/>
              <w:bottom w:val="nil"/>
              <w:right w:val="nil"/>
            </w:tcBorders>
            <w:noWrap/>
            <w:vAlign w:val="bottom"/>
          </w:tcPr>
          <w:p w14:paraId="22587A0F" w14:textId="77777777" w:rsidR="00BF49DB" w:rsidRPr="00781C05" w:rsidRDefault="00BF49DB" w:rsidP="00BF49DB">
            <w:pPr>
              <w:rPr>
                <w:rFonts w:asciiTheme="minorHAnsi" w:hAnsiTheme="minorHAnsi" w:cstheme="minorHAnsi"/>
                <w:sz w:val="22"/>
                <w:szCs w:val="22"/>
              </w:rPr>
            </w:pPr>
          </w:p>
        </w:tc>
        <w:tc>
          <w:tcPr>
            <w:tcW w:w="283" w:type="dxa"/>
            <w:tcBorders>
              <w:top w:val="nil"/>
              <w:left w:val="nil"/>
              <w:bottom w:val="nil"/>
              <w:right w:val="nil"/>
            </w:tcBorders>
            <w:noWrap/>
            <w:vAlign w:val="bottom"/>
          </w:tcPr>
          <w:p w14:paraId="374F6020" w14:textId="77777777" w:rsidR="00BF49DB" w:rsidRPr="00781C05" w:rsidRDefault="00BF49DB" w:rsidP="00BF49DB">
            <w:pPr>
              <w:rPr>
                <w:rFonts w:asciiTheme="minorHAnsi" w:hAnsiTheme="minorHAnsi" w:cstheme="minorHAnsi"/>
                <w:sz w:val="22"/>
                <w:szCs w:val="22"/>
              </w:rPr>
            </w:pPr>
          </w:p>
        </w:tc>
        <w:tc>
          <w:tcPr>
            <w:tcW w:w="1559" w:type="dxa"/>
            <w:tcBorders>
              <w:top w:val="nil"/>
              <w:left w:val="nil"/>
              <w:bottom w:val="nil"/>
              <w:right w:val="nil"/>
            </w:tcBorders>
            <w:noWrap/>
            <w:vAlign w:val="bottom"/>
          </w:tcPr>
          <w:p w14:paraId="7B277AD2" w14:textId="77777777" w:rsidR="00BF49DB" w:rsidRPr="00781C05" w:rsidRDefault="00BF49DB" w:rsidP="00BF49DB">
            <w:pPr>
              <w:rPr>
                <w:rFonts w:asciiTheme="minorHAnsi" w:hAnsiTheme="minorHAnsi" w:cstheme="minorHAnsi"/>
                <w:sz w:val="22"/>
                <w:szCs w:val="22"/>
              </w:rPr>
            </w:pPr>
          </w:p>
        </w:tc>
        <w:tc>
          <w:tcPr>
            <w:tcW w:w="993" w:type="dxa"/>
            <w:tcBorders>
              <w:top w:val="nil"/>
              <w:left w:val="nil"/>
              <w:bottom w:val="nil"/>
              <w:right w:val="nil"/>
            </w:tcBorders>
            <w:noWrap/>
            <w:vAlign w:val="bottom"/>
          </w:tcPr>
          <w:p w14:paraId="349FCA45" w14:textId="77777777" w:rsidR="00BF49DB" w:rsidRPr="00781C05" w:rsidRDefault="00BF49DB" w:rsidP="00BF49DB">
            <w:pPr>
              <w:rPr>
                <w:rFonts w:asciiTheme="minorHAnsi" w:hAnsiTheme="minorHAnsi" w:cstheme="minorHAnsi"/>
                <w:sz w:val="22"/>
                <w:szCs w:val="22"/>
              </w:rPr>
            </w:pPr>
          </w:p>
        </w:tc>
      </w:tr>
    </w:tbl>
    <w:p w14:paraId="5EF85221" w14:textId="77777777" w:rsidR="00AC30C5" w:rsidRPr="00781C05" w:rsidRDefault="00AC30C5" w:rsidP="00AC30C5">
      <w:pPr>
        <w:pStyle w:val="a6"/>
        <w:spacing w:line="360" w:lineRule="auto"/>
        <w:ind w:left="0"/>
        <w:jc w:val="both"/>
        <w:rPr>
          <w:rFonts w:asciiTheme="minorHAnsi" w:hAnsiTheme="minorHAnsi" w:cstheme="minorHAnsi"/>
          <w:b/>
          <w:sz w:val="22"/>
          <w:szCs w:val="22"/>
        </w:rPr>
      </w:pPr>
    </w:p>
    <w:p w14:paraId="7773AF99" w14:textId="77777777" w:rsidR="00AC30C5" w:rsidRPr="00781C05" w:rsidRDefault="00AC30C5" w:rsidP="00AC30C5">
      <w:pPr>
        <w:pStyle w:val="a6"/>
        <w:spacing w:line="360" w:lineRule="auto"/>
        <w:ind w:left="0"/>
        <w:jc w:val="both"/>
        <w:rPr>
          <w:rFonts w:asciiTheme="minorHAnsi" w:hAnsiTheme="minorHAnsi" w:cstheme="minorHAnsi"/>
          <w:b/>
          <w:sz w:val="22"/>
          <w:szCs w:val="22"/>
        </w:rPr>
      </w:pPr>
      <w:r w:rsidRPr="00781C05">
        <w:rPr>
          <w:rFonts w:asciiTheme="minorHAnsi" w:hAnsiTheme="minorHAnsi" w:cstheme="minorHAnsi"/>
          <w:b/>
          <w:sz w:val="22"/>
          <w:szCs w:val="22"/>
        </w:rPr>
        <w:t>Αριθμοδείκτες αποδόσεως και αποδοτικότητας</w:t>
      </w:r>
    </w:p>
    <w:tbl>
      <w:tblPr>
        <w:tblW w:w="9513" w:type="dxa"/>
        <w:tblInd w:w="93" w:type="dxa"/>
        <w:tblLayout w:type="fixed"/>
        <w:tblLook w:val="0000" w:firstRow="0" w:lastRow="0" w:firstColumn="0" w:lastColumn="0" w:noHBand="0" w:noVBand="0"/>
      </w:tblPr>
      <w:tblGrid>
        <w:gridCol w:w="3984"/>
        <w:gridCol w:w="1560"/>
        <w:gridCol w:w="1134"/>
        <w:gridCol w:w="283"/>
        <w:gridCol w:w="1559"/>
        <w:gridCol w:w="993"/>
      </w:tblGrid>
      <w:tr w:rsidR="00AC30C5" w:rsidRPr="00781C05" w14:paraId="1D84C729" w14:textId="77777777" w:rsidTr="00906779">
        <w:trPr>
          <w:trHeight w:val="270"/>
        </w:trPr>
        <w:tc>
          <w:tcPr>
            <w:tcW w:w="3984" w:type="dxa"/>
            <w:tcBorders>
              <w:top w:val="nil"/>
              <w:left w:val="nil"/>
              <w:right w:val="nil"/>
            </w:tcBorders>
            <w:noWrap/>
            <w:vAlign w:val="bottom"/>
          </w:tcPr>
          <w:p w14:paraId="2C248B33" w14:textId="77777777" w:rsidR="00AC30C5" w:rsidRPr="00781C05" w:rsidRDefault="00AC30C5" w:rsidP="00906779">
            <w:pPr>
              <w:rPr>
                <w:rFonts w:asciiTheme="minorHAnsi" w:hAnsiTheme="minorHAnsi" w:cstheme="minorHAnsi"/>
                <w:b/>
                <w:sz w:val="22"/>
                <w:szCs w:val="22"/>
              </w:rPr>
            </w:pPr>
          </w:p>
        </w:tc>
        <w:tc>
          <w:tcPr>
            <w:tcW w:w="1560" w:type="dxa"/>
            <w:tcBorders>
              <w:top w:val="nil"/>
              <w:left w:val="nil"/>
              <w:right w:val="nil"/>
            </w:tcBorders>
            <w:noWrap/>
            <w:vAlign w:val="bottom"/>
          </w:tcPr>
          <w:p w14:paraId="10FCFEDE" w14:textId="77777777" w:rsidR="00AC30C5" w:rsidRPr="00781C05" w:rsidRDefault="00AC30C5" w:rsidP="00906779">
            <w:pPr>
              <w:jc w:val="right"/>
              <w:rPr>
                <w:rFonts w:asciiTheme="minorHAnsi" w:hAnsiTheme="minorHAnsi" w:cstheme="minorHAnsi"/>
                <w:b/>
                <w:sz w:val="22"/>
                <w:szCs w:val="22"/>
                <w:u w:val="single"/>
              </w:rPr>
            </w:pPr>
            <w:r>
              <w:rPr>
                <w:rFonts w:asciiTheme="minorHAnsi" w:hAnsiTheme="minorHAnsi" w:cstheme="minorHAnsi"/>
                <w:b/>
                <w:sz w:val="22"/>
                <w:szCs w:val="22"/>
                <w:u w:val="single"/>
              </w:rPr>
              <w:t>31.12.2025</w:t>
            </w:r>
          </w:p>
        </w:tc>
        <w:tc>
          <w:tcPr>
            <w:tcW w:w="1134" w:type="dxa"/>
            <w:tcBorders>
              <w:top w:val="nil"/>
              <w:left w:val="nil"/>
              <w:right w:val="nil"/>
            </w:tcBorders>
            <w:noWrap/>
            <w:vAlign w:val="bottom"/>
          </w:tcPr>
          <w:p w14:paraId="54CA4E3C" w14:textId="77777777" w:rsidR="00AC30C5" w:rsidRPr="00781C05" w:rsidRDefault="00AC30C5" w:rsidP="00906779">
            <w:pPr>
              <w:jc w:val="right"/>
              <w:rPr>
                <w:rFonts w:asciiTheme="minorHAnsi" w:hAnsiTheme="minorHAnsi" w:cstheme="minorHAnsi"/>
                <w:b/>
                <w:sz w:val="22"/>
                <w:szCs w:val="22"/>
              </w:rPr>
            </w:pPr>
          </w:p>
        </w:tc>
        <w:tc>
          <w:tcPr>
            <w:tcW w:w="283" w:type="dxa"/>
            <w:tcBorders>
              <w:top w:val="nil"/>
              <w:left w:val="nil"/>
              <w:right w:val="nil"/>
            </w:tcBorders>
            <w:noWrap/>
            <w:vAlign w:val="bottom"/>
          </w:tcPr>
          <w:p w14:paraId="7028277D" w14:textId="77777777" w:rsidR="00AC30C5" w:rsidRPr="00781C05" w:rsidRDefault="00AC30C5" w:rsidP="00906779">
            <w:pPr>
              <w:rPr>
                <w:rFonts w:asciiTheme="minorHAnsi" w:hAnsiTheme="minorHAnsi" w:cstheme="minorHAnsi"/>
                <w:b/>
                <w:sz w:val="22"/>
                <w:szCs w:val="22"/>
              </w:rPr>
            </w:pPr>
          </w:p>
        </w:tc>
        <w:tc>
          <w:tcPr>
            <w:tcW w:w="1559" w:type="dxa"/>
            <w:tcBorders>
              <w:top w:val="nil"/>
              <w:left w:val="nil"/>
              <w:right w:val="nil"/>
            </w:tcBorders>
            <w:noWrap/>
            <w:vAlign w:val="bottom"/>
          </w:tcPr>
          <w:p w14:paraId="4F7FE27E" w14:textId="77777777" w:rsidR="00AC30C5" w:rsidRPr="00781C05" w:rsidRDefault="00AC30C5" w:rsidP="00906779">
            <w:pPr>
              <w:jc w:val="right"/>
              <w:rPr>
                <w:rFonts w:asciiTheme="minorHAnsi" w:hAnsiTheme="minorHAnsi" w:cstheme="minorHAnsi"/>
                <w:b/>
                <w:sz w:val="22"/>
                <w:szCs w:val="22"/>
                <w:u w:val="single"/>
                <w:lang w:val="en-US"/>
              </w:rPr>
            </w:pPr>
            <w:r>
              <w:rPr>
                <w:rFonts w:asciiTheme="minorHAnsi" w:hAnsiTheme="minorHAnsi" w:cstheme="minorHAnsi"/>
                <w:b/>
                <w:sz w:val="22"/>
                <w:szCs w:val="22"/>
                <w:u w:val="single"/>
              </w:rPr>
              <w:t>31.12.2024</w:t>
            </w:r>
          </w:p>
        </w:tc>
        <w:tc>
          <w:tcPr>
            <w:tcW w:w="993" w:type="dxa"/>
            <w:tcBorders>
              <w:top w:val="nil"/>
              <w:left w:val="nil"/>
              <w:right w:val="nil"/>
            </w:tcBorders>
            <w:noWrap/>
            <w:vAlign w:val="bottom"/>
          </w:tcPr>
          <w:p w14:paraId="7820CDD1" w14:textId="77777777" w:rsidR="00AC30C5" w:rsidRPr="00781C05" w:rsidRDefault="00AC30C5" w:rsidP="00906779">
            <w:pPr>
              <w:jc w:val="right"/>
              <w:rPr>
                <w:rFonts w:asciiTheme="minorHAnsi" w:hAnsiTheme="minorHAnsi" w:cstheme="minorHAnsi"/>
                <w:b/>
                <w:sz w:val="22"/>
                <w:szCs w:val="22"/>
              </w:rPr>
            </w:pPr>
          </w:p>
        </w:tc>
      </w:tr>
      <w:tr w:rsidR="00AC30C5" w:rsidRPr="00781C05" w14:paraId="093B09B4" w14:textId="77777777" w:rsidTr="00906779">
        <w:trPr>
          <w:trHeight w:val="270"/>
        </w:trPr>
        <w:tc>
          <w:tcPr>
            <w:tcW w:w="3984" w:type="dxa"/>
            <w:tcBorders>
              <w:left w:val="nil"/>
              <w:bottom w:val="single" w:sz="8" w:space="0" w:color="auto"/>
              <w:right w:val="nil"/>
            </w:tcBorders>
            <w:noWrap/>
            <w:vAlign w:val="bottom"/>
          </w:tcPr>
          <w:p w14:paraId="09D929AB" w14:textId="77777777" w:rsidR="00AC30C5" w:rsidRPr="00781C05" w:rsidRDefault="00AC30C5" w:rsidP="00906779">
            <w:pPr>
              <w:rPr>
                <w:rFonts w:asciiTheme="minorHAnsi" w:hAnsiTheme="minorHAnsi" w:cstheme="minorHAnsi"/>
                <w:sz w:val="22"/>
                <w:szCs w:val="22"/>
              </w:rPr>
            </w:pPr>
            <w:r w:rsidRPr="00781C05">
              <w:rPr>
                <w:rFonts w:asciiTheme="minorHAnsi" w:hAnsiTheme="minorHAnsi" w:cstheme="minorHAnsi"/>
                <w:sz w:val="22"/>
                <w:szCs w:val="22"/>
              </w:rPr>
              <w:t xml:space="preserve">Αποτελέσματα προ τόκων και φόρων </w:t>
            </w:r>
          </w:p>
        </w:tc>
        <w:tc>
          <w:tcPr>
            <w:tcW w:w="1560" w:type="dxa"/>
            <w:tcBorders>
              <w:top w:val="nil"/>
              <w:left w:val="nil"/>
              <w:bottom w:val="single" w:sz="8" w:space="0" w:color="auto"/>
              <w:right w:val="nil"/>
            </w:tcBorders>
            <w:noWrap/>
            <w:vAlign w:val="center"/>
          </w:tcPr>
          <w:p w14:paraId="6B203A51" w14:textId="37670EB7" w:rsidR="00AC30C5" w:rsidRPr="00781C05" w:rsidRDefault="00E25D40" w:rsidP="00906779">
            <w:pPr>
              <w:jc w:val="right"/>
              <w:rPr>
                <w:rFonts w:asciiTheme="minorHAnsi" w:hAnsiTheme="minorHAnsi" w:cstheme="minorHAnsi"/>
                <w:color w:val="000000"/>
                <w:sz w:val="22"/>
                <w:szCs w:val="22"/>
                <w:lang w:val="en-US"/>
              </w:rPr>
            </w:pPr>
            <w:r>
              <w:rPr>
                <w:rFonts w:asciiTheme="minorHAnsi" w:hAnsiTheme="minorHAnsi" w:cstheme="minorHAnsi"/>
                <w:color w:val="000000"/>
                <w:sz w:val="22"/>
                <w:szCs w:val="22"/>
              </w:rPr>
              <w:t>510.235,32</w:t>
            </w:r>
          </w:p>
        </w:tc>
        <w:tc>
          <w:tcPr>
            <w:tcW w:w="1134" w:type="dxa"/>
            <w:vMerge w:val="restart"/>
            <w:tcBorders>
              <w:left w:val="nil"/>
              <w:right w:val="nil"/>
            </w:tcBorders>
            <w:noWrap/>
            <w:vAlign w:val="center"/>
          </w:tcPr>
          <w:p w14:paraId="4E6A3447" w14:textId="05E2B165" w:rsidR="00AC30C5" w:rsidRPr="00781C05" w:rsidRDefault="00AC30C5" w:rsidP="00906779">
            <w:pPr>
              <w:rPr>
                <w:rFonts w:asciiTheme="minorHAnsi" w:hAnsiTheme="minorHAnsi" w:cstheme="minorHAnsi"/>
                <w:sz w:val="22"/>
                <w:szCs w:val="22"/>
              </w:rPr>
            </w:pPr>
            <w:r>
              <w:rPr>
                <w:rFonts w:asciiTheme="minorHAnsi" w:hAnsiTheme="minorHAnsi" w:cstheme="minorHAnsi"/>
                <w:sz w:val="22"/>
                <w:szCs w:val="22"/>
              </w:rPr>
              <w:t>= 6,92%</w:t>
            </w:r>
          </w:p>
        </w:tc>
        <w:tc>
          <w:tcPr>
            <w:tcW w:w="283" w:type="dxa"/>
            <w:tcBorders>
              <w:left w:val="nil"/>
              <w:bottom w:val="nil"/>
              <w:right w:val="nil"/>
            </w:tcBorders>
            <w:noWrap/>
            <w:vAlign w:val="bottom"/>
          </w:tcPr>
          <w:p w14:paraId="5B647590"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single" w:sz="8" w:space="0" w:color="auto"/>
              <w:right w:val="nil"/>
            </w:tcBorders>
            <w:noWrap/>
            <w:vAlign w:val="center"/>
          </w:tcPr>
          <w:p w14:paraId="37FEF320" w14:textId="7B5485E9" w:rsidR="00AC30C5" w:rsidRPr="00781C05" w:rsidRDefault="00E25D40"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1</w:t>
            </w:r>
            <w:r w:rsidR="00025941">
              <w:rPr>
                <w:rFonts w:asciiTheme="minorHAnsi" w:hAnsiTheme="minorHAnsi" w:cstheme="minorHAnsi"/>
                <w:color w:val="000000"/>
                <w:sz w:val="22"/>
                <w:szCs w:val="22"/>
              </w:rPr>
              <w:t>29</w:t>
            </w:r>
            <w:r>
              <w:rPr>
                <w:rFonts w:asciiTheme="minorHAnsi" w:hAnsiTheme="minorHAnsi" w:cstheme="minorHAnsi"/>
                <w:color w:val="000000"/>
                <w:sz w:val="22"/>
                <w:szCs w:val="22"/>
              </w:rPr>
              <w:t>.</w:t>
            </w:r>
            <w:r w:rsidR="00025941">
              <w:rPr>
                <w:rFonts w:asciiTheme="minorHAnsi" w:hAnsiTheme="minorHAnsi" w:cstheme="minorHAnsi"/>
                <w:color w:val="000000"/>
                <w:sz w:val="22"/>
                <w:szCs w:val="22"/>
              </w:rPr>
              <w:t>090</w:t>
            </w:r>
            <w:r>
              <w:rPr>
                <w:rFonts w:asciiTheme="minorHAnsi" w:hAnsiTheme="minorHAnsi" w:cstheme="minorHAnsi"/>
                <w:color w:val="000000"/>
                <w:sz w:val="22"/>
                <w:szCs w:val="22"/>
              </w:rPr>
              <w:t>,</w:t>
            </w:r>
            <w:r w:rsidR="00025941">
              <w:rPr>
                <w:rFonts w:asciiTheme="minorHAnsi" w:hAnsiTheme="minorHAnsi" w:cstheme="minorHAnsi"/>
                <w:color w:val="000000"/>
                <w:sz w:val="22"/>
                <w:szCs w:val="22"/>
              </w:rPr>
              <w:t>72</w:t>
            </w:r>
          </w:p>
        </w:tc>
        <w:tc>
          <w:tcPr>
            <w:tcW w:w="993" w:type="dxa"/>
            <w:vMerge w:val="restart"/>
            <w:tcBorders>
              <w:left w:val="nil"/>
              <w:right w:val="nil"/>
            </w:tcBorders>
            <w:noWrap/>
            <w:vAlign w:val="center"/>
          </w:tcPr>
          <w:p w14:paraId="4AC1D5FC" w14:textId="0DA573C1" w:rsidR="00AC30C5" w:rsidRPr="00781C05" w:rsidRDefault="00AC30C5" w:rsidP="00906779">
            <w:pPr>
              <w:rPr>
                <w:rFonts w:asciiTheme="minorHAnsi" w:hAnsiTheme="minorHAnsi" w:cstheme="minorHAnsi"/>
                <w:sz w:val="22"/>
                <w:szCs w:val="22"/>
              </w:rPr>
            </w:pPr>
            <w:r>
              <w:rPr>
                <w:rFonts w:asciiTheme="minorHAnsi" w:hAnsiTheme="minorHAnsi" w:cstheme="minorHAnsi"/>
                <w:sz w:val="22"/>
                <w:szCs w:val="22"/>
              </w:rPr>
              <w:t>= 2,8</w:t>
            </w:r>
            <w:r w:rsidR="00025941">
              <w:rPr>
                <w:rFonts w:asciiTheme="minorHAnsi" w:hAnsiTheme="minorHAnsi" w:cstheme="minorHAnsi"/>
                <w:sz w:val="22"/>
                <w:szCs w:val="22"/>
              </w:rPr>
              <w:t>0</w:t>
            </w:r>
            <w:r>
              <w:rPr>
                <w:rFonts w:asciiTheme="minorHAnsi" w:hAnsiTheme="minorHAnsi" w:cstheme="minorHAnsi"/>
                <w:sz w:val="22"/>
                <w:szCs w:val="22"/>
              </w:rPr>
              <w:t>%</w:t>
            </w:r>
          </w:p>
        </w:tc>
      </w:tr>
      <w:tr w:rsidR="00AC30C5" w:rsidRPr="00781C05" w14:paraId="230697EB" w14:textId="77777777" w:rsidTr="00906779">
        <w:trPr>
          <w:trHeight w:val="255"/>
        </w:trPr>
        <w:tc>
          <w:tcPr>
            <w:tcW w:w="3984" w:type="dxa"/>
            <w:tcBorders>
              <w:top w:val="nil"/>
              <w:left w:val="nil"/>
              <w:bottom w:val="nil"/>
              <w:right w:val="nil"/>
            </w:tcBorders>
            <w:noWrap/>
            <w:vAlign w:val="bottom"/>
          </w:tcPr>
          <w:p w14:paraId="38EFFA1C" w14:textId="77777777" w:rsidR="00AC30C5" w:rsidRPr="00781C05" w:rsidRDefault="00AC30C5" w:rsidP="00906779">
            <w:pPr>
              <w:rPr>
                <w:rFonts w:asciiTheme="minorHAnsi" w:hAnsiTheme="minorHAnsi" w:cstheme="minorHAnsi"/>
                <w:sz w:val="22"/>
                <w:szCs w:val="22"/>
              </w:rPr>
            </w:pPr>
            <w:r w:rsidRPr="00781C05">
              <w:rPr>
                <w:rFonts w:asciiTheme="minorHAnsi" w:hAnsiTheme="minorHAnsi" w:cstheme="minorHAnsi"/>
                <w:sz w:val="22"/>
                <w:szCs w:val="22"/>
              </w:rPr>
              <w:t>Έσοδα</w:t>
            </w:r>
          </w:p>
        </w:tc>
        <w:tc>
          <w:tcPr>
            <w:tcW w:w="1560" w:type="dxa"/>
            <w:tcBorders>
              <w:top w:val="nil"/>
              <w:left w:val="nil"/>
              <w:bottom w:val="nil"/>
              <w:right w:val="nil"/>
            </w:tcBorders>
            <w:noWrap/>
            <w:vAlign w:val="center"/>
          </w:tcPr>
          <w:p w14:paraId="695AD518" w14:textId="2CCBB667" w:rsidR="00AC30C5" w:rsidRPr="00781C05" w:rsidRDefault="00E25D40" w:rsidP="00906779">
            <w:pPr>
              <w:jc w:val="right"/>
              <w:rPr>
                <w:rFonts w:asciiTheme="minorHAnsi" w:hAnsiTheme="minorHAnsi" w:cstheme="minorHAnsi"/>
                <w:color w:val="000000"/>
                <w:sz w:val="22"/>
                <w:szCs w:val="22"/>
                <w:lang w:val="en-US"/>
              </w:rPr>
            </w:pPr>
            <w:r>
              <w:rPr>
                <w:rFonts w:asciiTheme="minorHAnsi" w:hAnsiTheme="minorHAnsi" w:cstheme="minorHAnsi"/>
                <w:sz w:val="22"/>
                <w:szCs w:val="22"/>
              </w:rPr>
              <w:t>7.370.103,37</w:t>
            </w:r>
          </w:p>
        </w:tc>
        <w:tc>
          <w:tcPr>
            <w:tcW w:w="1134" w:type="dxa"/>
            <w:vMerge/>
            <w:tcBorders>
              <w:left w:val="nil"/>
              <w:bottom w:val="nil"/>
              <w:right w:val="nil"/>
            </w:tcBorders>
            <w:noWrap/>
            <w:vAlign w:val="bottom"/>
          </w:tcPr>
          <w:p w14:paraId="5CADDA26" w14:textId="77777777" w:rsidR="00AC30C5" w:rsidRPr="00781C05" w:rsidRDefault="00AC30C5" w:rsidP="00906779">
            <w:pPr>
              <w:rPr>
                <w:rFonts w:asciiTheme="minorHAnsi" w:hAnsiTheme="minorHAnsi" w:cstheme="minorHAnsi"/>
                <w:sz w:val="22"/>
                <w:szCs w:val="22"/>
              </w:rPr>
            </w:pPr>
          </w:p>
        </w:tc>
        <w:tc>
          <w:tcPr>
            <w:tcW w:w="283" w:type="dxa"/>
            <w:tcBorders>
              <w:top w:val="nil"/>
              <w:left w:val="nil"/>
              <w:bottom w:val="nil"/>
              <w:right w:val="nil"/>
            </w:tcBorders>
            <w:noWrap/>
            <w:vAlign w:val="bottom"/>
          </w:tcPr>
          <w:p w14:paraId="1496DB3E"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nil"/>
              <w:right w:val="nil"/>
            </w:tcBorders>
            <w:noWrap/>
            <w:vAlign w:val="center"/>
          </w:tcPr>
          <w:p w14:paraId="7A65A187" w14:textId="3EDC9C2E" w:rsidR="00AC30C5" w:rsidRPr="00781C05" w:rsidRDefault="00BE7E4B" w:rsidP="00906779">
            <w:pPr>
              <w:jc w:val="right"/>
              <w:rPr>
                <w:rFonts w:asciiTheme="minorHAnsi" w:hAnsiTheme="minorHAnsi" w:cstheme="minorHAnsi"/>
                <w:color w:val="000000"/>
                <w:sz w:val="22"/>
                <w:szCs w:val="22"/>
              </w:rPr>
            </w:pPr>
            <w:r>
              <w:rPr>
                <w:rFonts w:asciiTheme="minorHAnsi" w:hAnsiTheme="minorHAnsi" w:cstheme="minorHAnsi"/>
                <w:color w:val="000000"/>
                <w:sz w:val="22"/>
                <w:szCs w:val="22"/>
              </w:rPr>
              <w:t>4.612.835,41</w:t>
            </w:r>
          </w:p>
        </w:tc>
        <w:tc>
          <w:tcPr>
            <w:tcW w:w="993" w:type="dxa"/>
            <w:vMerge/>
            <w:tcBorders>
              <w:left w:val="nil"/>
              <w:bottom w:val="nil"/>
              <w:right w:val="nil"/>
            </w:tcBorders>
            <w:noWrap/>
            <w:vAlign w:val="bottom"/>
          </w:tcPr>
          <w:p w14:paraId="27F2A73D" w14:textId="77777777" w:rsidR="00AC30C5" w:rsidRPr="00781C05" w:rsidRDefault="00AC30C5" w:rsidP="00906779">
            <w:pPr>
              <w:rPr>
                <w:rFonts w:asciiTheme="minorHAnsi" w:hAnsiTheme="minorHAnsi" w:cstheme="minorHAnsi"/>
                <w:sz w:val="22"/>
                <w:szCs w:val="22"/>
              </w:rPr>
            </w:pPr>
          </w:p>
        </w:tc>
      </w:tr>
      <w:tr w:rsidR="00AC30C5" w:rsidRPr="00781C05" w14:paraId="6DAD07F0" w14:textId="77777777" w:rsidTr="00906779">
        <w:trPr>
          <w:trHeight w:val="255"/>
        </w:trPr>
        <w:tc>
          <w:tcPr>
            <w:tcW w:w="3984" w:type="dxa"/>
            <w:tcBorders>
              <w:top w:val="nil"/>
              <w:left w:val="nil"/>
              <w:bottom w:val="nil"/>
              <w:right w:val="nil"/>
            </w:tcBorders>
            <w:noWrap/>
            <w:vAlign w:val="bottom"/>
          </w:tcPr>
          <w:p w14:paraId="4EFED428" w14:textId="77777777" w:rsidR="00AC30C5" w:rsidRPr="00781C05" w:rsidRDefault="00AC30C5" w:rsidP="00906779">
            <w:pPr>
              <w:rPr>
                <w:rFonts w:asciiTheme="minorHAnsi" w:hAnsiTheme="minorHAnsi" w:cstheme="minorHAnsi"/>
                <w:sz w:val="22"/>
                <w:szCs w:val="22"/>
              </w:rPr>
            </w:pPr>
          </w:p>
        </w:tc>
        <w:tc>
          <w:tcPr>
            <w:tcW w:w="1560" w:type="dxa"/>
            <w:tcBorders>
              <w:top w:val="nil"/>
              <w:left w:val="nil"/>
              <w:bottom w:val="nil"/>
              <w:right w:val="nil"/>
            </w:tcBorders>
            <w:noWrap/>
            <w:vAlign w:val="bottom"/>
          </w:tcPr>
          <w:p w14:paraId="211DEECE" w14:textId="77777777" w:rsidR="00AC30C5" w:rsidRPr="00781C05" w:rsidRDefault="00AC30C5" w:rsidP="00906779">
            <w:pPr>
              <w:rPr>
                <w:rFonts w:asciiTheme="minorHAnsi" w:hAnsiTheme="minorHAnsi" w:cstheme="minorHAnsi"/>
                <w:sz w:val="22"/>
                <w:szCs w:val="22"/>
              </w:rPr>
            </w:pPr>
          </w:p>
        </w:tc>
        <w:tc>
          <w:tcPr>
            <w:tcW w:w="1134" w:type="dxa"/>
            <w:tcBorders>
              <w:top w:val="nil"/>
              <w:left w:val="nil"/>
              <w:bottom w:val="nil"/>
              <w:right w:val="nil"/>
            </w:tcBorders>
            <w:noWrap/>
            <w:vAlign w:val="bottom"/>
          </w:tcPr>
          <w:p w14:paraId="145F1A5F" w14:textId="77777777" w:rsidR="00AC30C5" w:rsidRPr="00781C05" w:rsidRDefault="00AC30C5" w:rsidP="00906779">
            <w:pPr>
              <w:rPr>
                <w:rFonts w:asciiTheme="minorHAnsi" w:hAnsiTheme="minorHAnsi" w:cstheme="minorHAnsi"/>
                <w:sz w:val="22"/>
                <w:szCs w:val="22"/>
              </w:rPr>
            </w:pPr>
          </w:p>
        </w:tc>
        <w:tc>
          <w:tcPr>
            <w:tcW w:w="283" w:type="dxa"/>
            <w:tcBorders>
              <w:top w:val="nil"/>
              <w:left w:val="nil"/>
              <w:bottom w:val="nil"/>
              <w:right w:val="nil"/>
            </w:tcBorders>
            <w:noWrap/>
            <w:vAlign w:val="bottom"/>
          </w:tcPr>
          <w:p w14:paraId="1F837792" w14:textId="77777777" w:rsidR="00AC30C5" w:rsidRPr="00781C05" w:rsidRDefault="00AC30C5" w:rsidP="00906779">
            <w:pPr>
              <w:rPr>
                <w:rFonts w:asciiTheme="minorHAnsi" w:hAnsiTheme="minorHAnsi" w:cstheme="minorHAnsi"/>
                <w:sz w:val="22"/>
                <w:szCs w:val="22"/>
              </w:rPr>
            </w:pPr>
          </w:p>
        </w:tc>
        <w:tc>
          <w:tcPr>
            <w:tcW w:w="1559" w:type="dxa"/>
            <w:tcBorders>
              <w:top w:val="nil"/>
              <w:left w:val="nil"/>
              <w:bottom w:val="nil"/>
              <w:right w:val="nil"/>
            </w:tcBorders>
            <w:noWrap/>
            <w:vAlign w:val="bottom"/>
          </w:tcPr>
          <w:p w14:paraId="118ED357" w14:textId="77777777" w:rsidR="00AC30C5" w:rsidRPr="00781C05" w:rsidRDefault="00AC30C5" w:rsidP="00906779">
            <w:pPr>
              <w:rPr>
                <w:rFonts w:asciiTheme="minorHAnsi" w:hAnsiTheme="minorHAnsi" w:cstheme="minorHAnsi"/>
                <w:sz w:val="22"/>
                <w:szCs w:val="22"/>
              </w:rPr>
            </w:pPr>
          </w:p>
        </w:tc>
        <w:tc>
          <w:tcPr>
            <w:tcW w:w="993" w:type="dxa"/>
            <w:tcBorders>
              <w:top w:val="nil"/>
              <w:left w:val="nil"/>
              <w:bottom w:val="nil"/>
              <w:right w:val="nil"/>
            </w:tcBorders>
            <w:noWrap/>
            <w:vAlign w:val="bottom"/>
          </w:tcPr>
          <w:p w14:paraId="2F4E6608" w14:textId="77777777" w:rsidR="00AC30C5" w:rsidRPr="00781C05" w:rsidRDefault="00AC30C5" w:rsidP="00906779">
            <w:pPr>
              <w:rPr>
                <w:rFonts w:asciiTheme="minorHAnsi" w:hAnsiTheme="minorHAnsi" w:cstheme="minorHAnsi"/>
                <w:sz w:val="22"/>
                <w:szCs w:val="22"/>
              </w:rPr>
            </w:pPr>
          </w:p>
        </w:tc>
      </w:tr>
      <w:tr w:rsidR="00AC30C5" w:rsidRPr="00781C05" w14:paraId="4FF4BD5B" w14:textId="77777777" w:rsidTr="00906779">
        <w:trPr>
          <w:trHeight w:val="630"/>
        </w:trPr>
        <w:tc>
          <w:tcPr>
            <w:tcW w:w="9513" w:type="dxa"/>
            <w:gridSpan w:val="6"/>
            <w:tcBorders>
              <w:top w:val="nil"/>
              <w:left w:val="nil"/>
              <w:bottom w:val="nil"/>
              <w:right w:val="nil"/>
            </w:tcBorders>
            <w:vAlign w:val="bottom"/>
          </w:tcPr>
          <w:p w14:paraId="22166386" w14:textId="77777777" w:rsidR="00AC30C5" w:rsidRPr="00781C05" w:rsidRDefault="00AC30C5" w:rsidP="00906779">
            <w:pPr>
              <w:spacing w:line="276" w:lineRule="auto"/>
              <w:jc w:val="both"/>
              <w:rPr>
                <w:rFonts w:asciiTheme="minorHAnsi" w:hAnsiTheme="minorHAnsi" w:cstheme="minorHAnsi"/>
                <w:sz w:val="22"/>
                <w:szCs w:val="22"/>
              </w:rPr>
            </w:pPr>
            <w:r w:rsidRPr="00781C05">
              <w:rPr>
                <w:rFonts w:asciiTheme="minorHAnsi" w:hAnsiTheme="minorHAnsi" w:cstheme="minorHAnsi"/>
                <w:sz w:val="22"/>
                <w:szCs w:val="22"/>
              </w:rPr>
              <w:t>Ο αριθμοδείκτης αυτός απεικονίζει την απόδοση της Εταιρίας χωρίς το συνυπολογισμό των αποτελεσμάτων από τόκους και φόρους.</w:t>
            </w:r>
          </w:p>
        </w:tc>
      </w:tr>
    </w:tbl>
    <w:p w14:paraId="7B11364E" w14:textId="77777777" w:rsidR="00AC30C5" w:rsidRPr="00781C05" w:rsidRDefault="00AC30C5" w:rsidP="00AC30C5">
      <w:pPr>
        <w:tabs>
          <w:tab w:val="left" w:pos="1440"/>
        </w:tabs>
        <w:spacing w:line="276" w:lineRule="auto"/>
        <w:ind w:left="720" w:right="-99"/>
        <w:rPr>
          <w:rFonts w:asciiTheme="minorHAnsi" w:hAnsiTheme="minorHAnsi" w:cstheme="minorHAnsi"/>
          <w:b/>
          <w:bCs/>
          <w:sz w:val="22"/>
          <w:szCs w:val="22"/>
        </w:rPr>
      </w:pPr>
    </w:p>
    <w:p w14:paraId="5E5D3DE7" w14:textId="77777777" w:rsidR="00AC30C5" w:rsidRPr="00781C05" w:rsidRDefault="00AC30C5" w:rsidP="00AC30C5">
      <w:pPr>
        <w:numPr>
          <w:ilvl w:val="0"/>
          <w:numId w:val="1"/>
        </w:numPr>
        <w:tabs>
          <w:tab w:val="left" w:pos="1440"/>
        </w:tabs>
        <w:spacing w:line="276" w:lineRule="auto"/>
        <w:ind w:right="-99"/>
        <w:rPr>
          <w:rFonts w:asciiTheme="minorHAnsi" w:hAnsiTheme="minorHAnsi" w:cstheme="minorHAnsi"/>
          <w:b/>
          <w:bCs/>
          <w:sz w:val="22"/>
          <w:szCs w:val="22"/>
        </w:rPr>
      </w:pPr>
      <w:r w:rsidRPr="00781C05">
        <w:rPr>
          <w:rFonts w:asciiTheme="minorHAnsi" w:hAnsiTheme="minorHAnsi" w:cstheme="minorHAnsi"/>
          <w:b/>
          <w:bCs/>
          <w:sz w:val="22"/>
          <w:szCs w:val="22"/>
        </w:rPr>
        <w:t>Προβλεπόμενη πορεία της Εταιρίας, κίνδυνοι</w:t>
      </w:r>
    </w:p>
    <w:p w14:paraId="3A1CB297" w14:textId="70E0F080" w:rsidR="00AC30C5" w:rsidRPr="00781C05" w:rsidRDefault="00AC30C5" w:rsidP="00AC30C5">
      <w:pPr>
        <w:spacing w:line="276" w:lineRule="auto"/>
        <w:ind w:right="-99"/>
        <w:jc w:val="both"/>
        <w:rPr>
          <w:rFonts w:asciiTheme="minorHAnsi" w:hAnsiTheme="minorHAnsi" w:cstheme="minorHAnsi"/>
          <w:sz w:val="22"/>
          <w:szCs w:val="22"/>
        </w:rPr>
      </w:pPr>
      <w:r>
        <w:rPr>
          <w:rFonts w:asciiTheme="minorHAnsi" w:hAnsiTheme="minorHAnsi" w:cstheme="minorHAnsi"/>
          <w:sz w:val="22"/>
          <w:szCs w:val="22"/>
        </w:rPr>
        <w:t>Όπως προκύπτει από την πορεία των εργασιών και από τα οικονομικά αποτελέσματα της χρήσης 2025, οι προοπτικές της Εταιρίας παραμένουν ιδιαίτερα θετικές. Η σημαντική αύξηση του κύκλου εργασιών, η ενισχυμένη κερδοφορία και η ουσιαστική βελτίωση των ιδίων κεφαλαίων δημιουργούν ισχυρή βάση για τη συνέχιση της αναπτυξιακής πορείας της.</w:t>
      </w:r>
    </w:p>
    <w:p w14:paraId="79FC255E" w14:textId="2F93EA69" w:rsidR="00AC30C5" w:rsidRPr="00781C05" w:rsidRDefault="00AC30C5" w:rsidP="00AC30C5">
      <w:pPr>
        <w:spacing w:line="276" w:lineRule="auto"/>
        <w:ind w:right="-99"/>
        <w:jc w:val="both"/>
        <w:rPr>
          <w:rFonts w:asciiTheme="minorHAnsi" w:hAnsiTheme="minorHAnsi" w:cstheme="minorHAnsi"/>
          <w:sz w:val="22"/>
          <w:szCs w:val="22"/>
        </w:rPr>
      </w:pPr>
      <w:r>
        <w:rPr>
          <w:rFonts w:asciiTheme="minorHAnsi" w:hAnsiTheme="minorHAnsi" w:cstheme="minorHAnsi"/>
          <w:sz w:val="22"/>
          <w:szCs w:val="22"/>
        </w:rPr>
        <w:t>Παράλληλα, το διεθνές οικονομικό περιβάλλον εξακολουθεί να χαρακτηρίζεται από αυξημένη αβεβαιότητα λόγω των συνεχιζόμενων πολεμικών συγκρούσεων και γεωπολιτικών εντάσεων, ιδίως στην Ουκρανία και στην ευρύτερη περιοχή του Περσικού Κόλπου. Οι εξελίξεις αυτές δύνανται να επηρεάσουν τις τιμές της ενέργειας και των πρώτων υλών, το μεταφορικό κόστος, τις διεθνείς εφοδιαστικές αλυσίδες και, κατ’ επέκταση, το κόστος προμήθειας εμπορευμάτων.</w:t>
      </w:r>
    </w:p>
    <w:p w14:paraId="7F2C7FB8" w14:textId="5A43020A" w:rsidR="00AC30C5" w:rsidRPr="00781C05" w:rsidRDefault="00AC30C5" w:rsidP="00AC30C5">
      <w:pPr>
        <w:spacing w:line="276" w:lineRule="auto"/>
        <w:ind w:right="-99"/>
        <w:jc w:val="both"/>
        <w:rPr>
          <w:rFonts w:asciiTheme="minorHAnsi" w:hAnsiTheme="minorHAnsi" w:cstheme="minorHAnsi"/>
          <w:sz w:val="22"/>
          <w:szCs w:val="22"/>
        </w:rPr>
      </w:pPr>
      <w:r>
        <w:rPr>
          <w:rFonts w:asciiTheme="minorHAnsi" w:hAnsiTheme="minorHAnsi" w:cstheme="minorHAnsi"/>
          <w:sz w:val="22"/>
          <w:szCs w:val="22"/>
        </w:rPr>
        <w:t xml:space="preserve">Στόχος για την τρέχουσα χρήση είναι η περαιτέρω ανάπτυξη της Εταιρίας, η διατήρηση της κερδοφορίας, η αποτελεσματική διαχείριση του κόστους και του κεφαλαίου κίνησης και η συνέχιση της εύρυθμης </w:t>
      </w:r>
      <w:r>
        <w:rPr>
          <w:rFonts w:asciiTheme="minorHAnsi" w:hAnsiTheme="minorHAnsi" w:cstheme="minorHAnsi"/>
          <w:sz w:val="22"/>
          <w:szCs w:val="22"/>
        </w:rPr>
        <w:lastRenderedPageBreak/>
        <w:t>λειτουργίας της. Η Διοίκηση παρακολουθεί συστηματικά τις συνθήκες της αγοράς και τις διεθνείς εξελίξεις, ώστε να προσαρμόζει έγκαιρα την εμπορική και προμηθευτική πολιτική της.</w:t>
      </w:r>
    </w:p>
    <w:p w14:paraId="2B727773" w14:textId="77777777" w:rsidR="00D80FA3" w:rsidRPr="00781C05" w:rsidRDefault="00D80FA3" w:rsidP="00AC30C5">
      <w:pPr>
        <w:spacing w:line="276" w:lineRule="auto"/>
        <w:ind w:right="-99"/>
        <w:jc w:val="both"/>
        <w:rPr>
          <w:rFonts w:asciiTheme="minorHAnsi" w:hAnsiTheme="minorHAnsi" w:cstheme="minorHAnsi"/>
          <w:sz w:val="22"/>
          <w:szCs w:val="22"/>
        </w:rPr>
      </w:pPr>
    </w:p>
    <w:p w14:paraId="692CB4C5" w14:textId="7CFDE741" w:rsidR="00AC30C5" w:rsidRPr="00781C05" w:rsidRDefault="00AC30C5" w:rsidP="00AC30C5">
      <w:pPr>
        <w:spacing w:line="276" w:lineRule="auto"/>
        <w:ind w:right="-99"/>
        <w:jc w:val="both"/>
        <w:rPr>
          <w:rFonts w:asciiTheme="minorHAnsi" w:hAnsiTheme="minorHAnsi" w:cstheme="minorHAnsi"/>
          <w:sz w:val="22"/>
          <w:szCs w:val="22"/>
        </w:rPr>
      </w:pPr>
      <w:r>
        <w:rPr>
          <w:rFonts w:asciiTheme="minorHAnsi" w:hAnsiTheme="minorHAnsi" w:cstheme="minorHAnsi"/>
          <w:sz w:val="22"/>
          <w:szCs w:val="22"/>
          <w:u w:val="single"/>
        </w:rPr>
        <w:t>Κίνδυνος μεταβολής τιμών: Υπάρχει τέτοιος κίνδυνος. Οι διεθνείς γεωπολιτικές εξελίξεις, οι διακυμάνσεις στις τιμές ενέργειας και μεταφορών και οι συνθήκες στις αγορές πρώτων υλών είναι δυνατόν να επηρεάσουν το κόστος των εμπορευμάτων. Απαιτείται αυξημένη επαγρύπνηση, συνεχής έρευνα της αγοράς και προσπάθεια επίτευξης ανταγωνιστικών τιμών προμήθειας, ώστε να περιορίζονται οι επιπτώσεις στην κερδοφορία της Εταιρίας.</w:t>
      </w:r>
    </w:p>
    <w:p w14:paraId="731FDE60" w14:textId="77777777" w:rsidR="00AC30C5" w:rsidRPr="00781C05" w:rsidRDefault="00AC30C5" w:rsidP="00AC30C5">
      <w:pPr>
        <w:spacing w:line="276" w:lineRule="auto"/>
        <w:ind w:right="-99"/>
        <w:jc w:val="both"/>
        <w:rPr>
          <w:rFonts w:asciiTheme="minorHAnsi" w:hAnsiTheme="minorHAnsi" w:cstheme="minorHAnsi"/>
          <w:sz w:val="22"/>
          <w:szCs w:val="22"/>
        </w:rPr>
      </w:pPr>
    </w:p>
    <w:p w14:paraId="28A30FE6" w14:textId="6D68BB8D" w:rsidR="00AC30C5" w:rsidRPr="00781C05" w:rsidRDefault="00AC30C5" w:rsidP="00AC30C5">
      <w:pPr>
        <w:spacing w:line="276" w:lineRule="auto"/>
        <w:ind w:right="-99"/>
        <w:jc w:val="both"/>
        <w:rPr>
          <w:rFonts w:asciiTheme="minorHAnsi" w:hAnsiTheme="minorHAnsi" w:cstheme="minorHAnsi"/>
          <w:sz w:val="22"/>
          <w:szCs w:val="22"/>
        </w:rPr>
      </w:pPr>
      <w:r>
        <w:rPr>
          <w:rFonts w:asciiTheme="minorHAnsi" w:hAnsiTheme="minorHAnsi" w:cstheme="minorHAnsi"/>
          <w:sz w:val="22"/>
          <w:szCs w:val="22"/>
          <w:u w:val="single"/>
        </w:rPr>
        <w:t>Πιστωτικός Κίνδυνος: Είναι περιορισμένος. Η Εταιρία επιδιώκει συνεργασίες με σταθερούς και φερέγγυους πελάτες και παρακολουθεί συστηματικά τις απαιτήσεις της. Για τους νέους πελάτες πραγματοποιείται έλεγχος πιστοληπτικής ικανότητας με στόχο τον περιορισμό των επισφαλειών.</w:t>
      </w:r>
    </w:p>
    <w:p w14:paraId="12A5AA52" w14:textId="77777777" w:rsidR="00AC30C5" w:rsidRPr="00781C05" w:rsidRDefault="00AC30C5" w:rsidP="00AC30C5">
      <w:pPr>
        <w:spacing w:line="276" w:lineRule="auto"/>
        <w:ind w:right="-99"/>
        <w:jc w:val="both"/>
        <w:rPr>
          <w:rFonts w:asciiTheme="minorHAnsi" w:hAnsiTheme="minorHAnsi" w:cstheme="minorHAnsi"/>
          <w:sz w:val="22"/>
          <w:szCs w:val="22"/>
        </w:rPr>
      </w:pPr>
    </w:p>
    <w:p w14:paraId="5D8F241D" w14:textId="012CA8CE" w:rsidR="00DD12A6" w:rsidRPr="00781C05" w:rsidRDefault="00AC30C5" w:rsidP="00DD12A6">
      <w:pPr>
        <w:spacing w:line="276" w:lineRule="auto"/>
        <w:ind w:right="-99"/>
        <w:jc w:val="both"/>
        <w:rPr>
          <w:rFonts w:asciiTheme="minorHAnsi" w:hAnsiTheme="minorHAnsi" w:cstheme="minorHAnsi"/>
          <w:sz w:val="22"/>
          <w:szCs w:val="22"/>
        </w:rPr>
      </w:pPr>
      <w:r>
        <w:rPr>
          <w:rFonts w:asciiTheme="minorHAnsi" w:hAnsiTheme="minorHAnsi" w:cstheme="minorHAnsi"/>
          <w:sz w:val="22"/>
          <w:szCs w:val="22"/>
          <w:u w:val="single"/>
        </w:rPr>
        <w:t>Κίνδυνος ρευστότητας και ταμειακών ροών: Η σημαντική αύξηση του κύκλου εργασιών συνεπάγεται αυξημένες ανάγκες κεφαλαίου κίνησης. Η Διοίκηση παρακολουθεί συστηματικά τις ταμειακές ροές, τις εμπορικές απαιτήσεις και τις υποχρεώσεις, με στόχο τη διατήρηση επαρκούς ρευστότητας.</w:t>
      </w:r>
    </w:p>
    <w:p w14:paraId="749D5F39" w14:textId="57694600" w:rsidR="00AC30C5" w:rsidRPr="00781C05" w:rsidRDefault="00AC30C5" w:rsidP="00AC30C5">
      <w:pPr>
        <w:spacing w:line="276" w:lineRule="auto"/>
        <w:ind w:right="-99"/>
        <w:jc w:val="both"/>
        <w:rPr>
          <w:rFonts w:asciiTheme="minorHAnsi" w:hAnsiTheme="minorHAnsi" w:cstheme="minorHAnsi"/>
          <w:sz w:val="22"/>
          <w:szCs w:val="22"/>
          <w:highlight w:val="yellow"/>
        </w:rPr>
      </w:pPr>
    </w:p>
    <w:p w14:paraId="545AF316" w14:textId="436D7F92" w:rsidR="00AC30C5" w:rsidRPr="00781C05" w:rsidRDefault="00AC30C5" w:rsidP="00AC30C5">
      <w:pPr>
        <w:spacing w:line="276" w:lineRule="auto"/>
        <w:ind w:right="-99"/>
        <w:jc w:val="both"/>
        <w:rPr>
          <w:rFonts w:asciiTheme="minorHAnsi" w:hAnsiTheme="minorHAnsi" w:cstheme="minorHAnsi"/>
          <w:sz w:val="22"/>
          <w:szCs w:val="22"/>
        </w:rPr>
      </w:pPr>
      <w:r>
        <w:rPr>
          <w:rFonts w:asciiTheme="minorHAnsi" w:hAnsiTheme="minorHAnsi" w:cstheme="minorHAnsi"/>
          <w:sz w:val="22"/>
          <w:szCs w:val="22"/>
          <w:u w:val="single"/>
        </w:rPr>
        <w:t>Επιτοκιακός κίνδυνος: Με βάση τις παρεχόμενες χρηματοοικονομικές καταστάσεις της 31.12.2025 δεν εμφανίζονται τραπεζικές δανειακές υποχρεώσεις.</w:t>
      </w:r>
    </w:p>
    <w:p w14:paraId="71B572F6" w14:textId="77777777" w:rsidR="00D80FA3" w:rsidRPr="00781C05" w:rsidRDefault="00D80FA3" w:rsidP="00AC30C5">
      <w:pPr>
        <w:spacing w:line="276" w:lineRule="auto"/>
        <w:ind w:right="-99"/>
        <w:jc w:val="both"/>
        <w:rPr>
          <w:rFonts w:asciiTheme="minorHAnsi" w:hAnsiTheme="minorHAnsi" w:cstheme="minorHAnsi"/>
          <w:sz w:val="22"/>
          <w:szCs w:val="22"/>
        </w:rPr>
      </w:pPr>
    </w:p>
    <w:p w14:paraId="402C63B1" w14:textId="77777777" w:rsidR="00AC30C5" w:rsidRPr="00781C05" w:rsidRDefault="00AC30C5" w:rsidP="00AC30C5">
      <w:pPr>
        <w:spacing w:line="276" w:lineRule="auto"/>
        <w:ind w:right="-99"/>
        <w:jc w:val="both"/>
        <w:rPr>
          <w:rFonts w:asciiTheme="minorHAnsi" w:hAnsiTheme="minorHAnsi" w:cstheme="minorHAnsi"/>
          <w:sz w:val="22"/>
          <w:szCs w:val="22"/>
        </w:rPr>
      </w:pPr>
      <w:r>
        <w:rPr>
          <w:rFonts w:asciiTheme="minorHAnsi" w:hAnsiTheme="minorHAnsi" w:cstheme="minorHAnsi"/>
          <w:sz w:val="22"/>
          <w:szCs w:val="22"/>
          <w:u w:val="single"/>
        </w:rPr>
        <w:t>Συναλλαγματικός κίνδυνος: Οι παρεχόμενες χρηματοοικονομικές καταστάσεις δεν εμφανίζουν διαθέσιμο συνάλλαγμα. Η Διοίκηση παρακολουθεί τυχόν έκθεση που θα μπορούσε να προκύψει από συναλλαγές σε ξένο νόμισμα.</w:t>
      </w:r>
    </w:p>
    <w:p w14:paraId="01F948D5" w14:textId="77777777" w:rsidR="00AC30C5" w:rsidRPr="00781C05" w:rsidRDefault="00AC30C5" w:rsidP="00AC30C5">
      <w:pPr>
        <w:spacing w:line="276" w:lineRule="auto"/>
        <w:ind w:right="-99"/>
        <w:jc w:val="both"/>
        <w:rPr>
          <w:rFonts w:asciiTheme="minorHAnsi" w:hAnsiTheme="minorHAnsi" w:cstheme="minorHAnsi"/>
          <w:sz w:val="22"/>
          <w:szCs w:val="22"/>
        </w:rPr>
      </w:pPr>
    </w:p>
    <w:p w14:paraId="536BCA73" w14:textId="77777777" w:rsidR="00AC30C5" w:rsidRPr="00781C05" w:rsidRDefault="00AC30C5" w:rsidP="00AC30C5">
      <w:pPr>
        <w:numPr>
          <w:ilvl w:val="0"/>
          <w:numId w:val="1"/>
        </w:numPr>
        <w:tabs>
          <w:tab w:val="left" w:pos="1440"/>
        </w:tabs>
        <w:spacing w:line="276" w:lineRule="auto"/>
        <w:ind w:right="-99"/>
        <w:rPr>
          <w:rFonts w:asciiTheme="minorHAnsi" w:hAnsiTheme="minorHAnsi" w:cstheme="minorHAnsi"/>
          <w:b/>
          <w:bCs/>
          <w:sz w:val="22"/>
          <w:szCs w:val="22"/>
        </w:rPr>
      </w:pPr>
      <w:r w:rsidRPr="00781C05">
        <w:rPr>
          <w:rFonts w:asciiTheme="minorHAnsi" w:hAnsiTheme="minorHAnsi" w:cstheme="minorHAnsi"/>
          <w:b/>
          <w:bCs/>
          <w:sz w:val="22"/>
          <w:szCs w:val="22"/>
        </w:rPr>
        <w:t xml:space="preserve"> Δραστηριότητες στον τομέα της έρευνας και ανάπτυξης</w:t>
      </w:r>
    </w:p>
    <w:p w14:paraId="69428B06" w14:textId="77777777" w:rsidR="00AC30C5" w:rsidRPr="00781C05" w:rsidRDefault="00AC30C5" w:rsidP="00AC30C5">
      <w:pPr>
        <w:spacing w:line="276" w:lineRule="auto"/>
        <w:ind w:right="-99"/>
        <w:jc w:val="both"/>
        <w:rPr>
          <w:rFonts w:asciiTheme="minorHAnsi" w:hAnsiTheme="minorHAnsi" w:cstheme="minorHAnsi"/>
          <w:sz w:val="22"/>
          <w:szCs w:val="22"/>
        </w:rPr>
      </w:pPr>
      <w:r w:rsidRPr="00781C05">
        <w:rPr>
          <w:rFonts w:asciiTheme="minorHAnsi" w:hAnsiTheme="minorHAnsi" w:cstheme="minorHAnsi"/>
          <w:sz w:val="22"/>
          <w:szCs w:val="22"/>
        </w:rPr>
        <w:t>Δεν υπάρχουν ιδιαίτερες δραστηριότητες της εταιρίας στον τομέα της έρευνας και ανάπτυξης.</w:t>
      </w:r>
    </w:p>
    <w:p w14:paraId="38DC4F94" w14:textId="77777777" w:rsidR="00AC30C5" w:rsidRPr="00781C05" w:rsidRDefault="00AC30C5" w:rsidP="00AC30C5">
      <w:pPr>
        <w:spacing w:line="276" w:lineRule="auto"/>
        <w:ind w:right="-99" w:firstLine="720"/>
        <w:jc w:val="both"/>
        <w:rPr>
          <w:rFonts w:asciiTheme="minorHAnsi" w:hAnsiTheme="minorHAnsi" w:cstheme="minorHAnsi"/>
          <w:sz w:val="22"/>
          <w:szCs w:val="22"/>
          <w:highlight w:val="yellow"/>
        </w:rPr>
      </w:pPr>
    </w:p>
    <w:p w14:paraId="6F6378EA" w14:textId="2D3E7410" w:rsidR="009C5901" w:rsidRPr="009C5901" w:rsidRDefault="009C5901" w:rsidP="009C5901">
      <w:pPr>
        <w:pStyle w:val="a6"/>
        <w:numPr>
          <w:ilvl w:val="0"/>
          <w:numId w:val="1"/>
        </w:numPr>
        <w:tabs>
          <w:tab w:val="left" w:pos="1440"/>
        </w:tabs>
        <w:spacing w:line="276" w:lineRule="auto"/>
        <w:ind w:right="-99"/>
        <w:rPr>
          <w:rFonts w:asciiTheme="minorHAnsi" w:hAnsiTheme="minorHAnsi" w:cstheme="minorHAnsi"/>
          <w:b/>
          <w:bCs/>
          <w:sz w:val="22"/>
          <w:szCs w:val="22"/>
        </w:rPr>
      </w:pPr>
      <w:r w:rsidRPr="009C5901">
        <w:rPr>
          <w:rFonts w:asciiTheme="minorHAnsi" w:hAnsiTheme="minorHAnsi" w:cstheme="minorHAnsi"/>
          <w:b/>
          <w:bCs/>
          <w:sz w:val="22"/>
          <w:szCs w:val="22"/>
        </w:rPr>
        <w:t>Διαθέσιμο συνάλλαγμα</w:t>
      </w:r>
    </w:p>
    <w:p w14:paraId="56228E29" w14:textId="5C1A3997" w:rsidR="009C5901" w:rsidRPr="00781C05" w:rsidRDefault="009C5901" w:rsidP="009C5901">
      <w:pPr>
        <w:spacing w:line="276" w:lineRule="auto"/>
        <w:ind w:right="-99"/>
        <w:jc w:val="both"/>
        <w:rPr>
          <w:rFonts w:asciiTheme="minorHAnsi" w:hAnsiTheme="minorHAnsi" w:cstheme="minorHAnsi"/>
          <w:sz w:val="22"/>
          <w:szCs w:val="22"/>
        </w:rPr>
      </w:pPr>
      <w:r w:rsidRPr="00781C05">
        <w:rPr>
          <w:rFonts w:asciiTheme="minorHAnsi" w:hAnsiTheme="minorHAnsi" w:cstheme="minorHAnsi"/>
          <w:sz w:val="22"/>
          <w:szCs w:val="22"/>
        </w:rPr>
        <w:t>Η Εταιρία δεν διαθέτει συνάλλαγμα την 31.12.202</w:t>
      </w:r>
      <w:r>
        <w:rPr>
          <w:rFonts w:asciiTheme="minorHAnsi" w:hAnsiTheme="minorHAnsi" w:cstheme="minorHAnsi"/>
          <w:sz w:val="22"/>
          <w:szCs w:val="22"/>
        </w:rPr>
        <w:t>5</w:t>
      </w:r>
      <w:r w:rsidRPr="00781C05">
        <w:rPr>
          <w:rFonts w:asciiTheme="minorHAnsi" w:hAnsiTheme="minorHAnsi" w:cstheme="minorHAnsi"/>
          <w:sz w:val="22"/>
          <w:szCs w:val="22"/>
        </w:rPr>
        <w:t>.</w:t>
      </w:r>
    </w:p>
    <w:p w14:paraId="06B49D21" w14:textId="77777777" w:rsidR="009C5901" w:rsidRPr="00781C05" w:rsidRDefault="009C5901" w:rsidP="009C5901">
      <w:pPr>
        <w:spacing w:line="276" w:lineRule="auto"/>
        <w:ind w:firstLine="720"/>
        <w:jc w:val="both"/>
        <w:rPr>
          <w:rFonts w:asciiTheme="minorHAnsi" w:hAnsiTheme="minorHAnsi" w:cstheme="minorHAnsi"/>
          <w:sz w:val="22"/>
          <w:szCs w:val="22"/>
        </w:rPr>
      </w:pPr>
      <w:r w:rsidRPr="00781C05">
        <w:rPr>
          <w:rFonts w:asciiTheme="minorHAnsi" w:hAnsiTheme="minorHAnsi" w:cstheme="minorHAnsi"/>
          <w:sz w:val="22"/>
          <w:szCs w:val="22"/>
        </w:rPr>
        <w:tab/>
      </w:r>
    </w:p>
    <w:p w14:paraId="59FCB37C" w14:textId="20405423" w:rsidR="009C5901" w:rsidRPr="009C5901" w:rsidRDefault="009C5901" w:rsidP="009C5901">
      <w:pPr>
        <w:pStyle w:val="a6"/>
        <w:numPr>
          <w:ilvl w:val="0"/>
          <w:numId w:val="1"/>
        </w:numPr>
        <w:tabs>
          <w:tab w:val="left" w:pos="1440"/>
        </w:tabs>
        <w:spacing w:line="276" w:lineRule="auto"/>
        <w:ind w:right="-99"/>
        <w:rPr>
          <w:rFonts w:asciiTheme="minorHAnsi" w:hAnsiTheme="minorHAnsi" w:cstheme="minorHAnsi"/>
          <w:b/>
          <w:sz w:val="22"/>
          <w:szCs w:val="22"/>
        </w:rPr>
      </w:pPr>
      <w:r w:rsidRPr="009C5901">
        <w:rPr>
          <w:rFonts w:asciiTheme="minorHAnsi" w:hAnsiTheme="minorHAnsi" w:cstheme="minorHAnsi"/>
          <w:b/>
          <w:sz w:val="22"/>
          <w:szCs w:val="22"/>
        </w:rPr>
        <w:t>Ακίνητα της εταιρίας</w:t>
      </w:r>
    </w:p>
    <w:p w14:paraId="4E7E743D" w14:textId="77777777" w:rsidR="009C5901" w:rsidRPr="00781C05" w:rsidRDefault="009C5901" w:rsidP="009C5901">
      <w:pPr>
        <w:spacing w:line="276" w:lineRule="auto"/>
        <w:ind w:right="-99"/>
        <w:jc w:val="both"/>
        <w:rPr>
          <w:rFonts w:asciiTheme="minorHAnsi" w:hAnsiTheme="minorHAnsi" w:cstheme="minorHAnsi"/>
          <w:sz w:val="22"/>
          <w:szCs w:val="22"/>
        </w:rPr>
      </w:pPr>
      <w:r w:rsidRPr="00781C05">
        <w:rPr>
          <w:rFonts w:asciiTheme="minorHAnsi" w:hAnsiTheme="minorHAnsi" w:cstheme="minorHAnsi"/>
          <w:sz w:val="22"/>
          <w:szCs w:val="22"/>
        </w:rPr>
        <w:t>Η εταιρεία δεν διαθέτει ακίνητη περιουσία.</w:t>
      </w:r>
    </w:p>
    <w:p w14:paraId="643E19FB" w14:textId="77777777" w:rsidR="009C5901" w:rsidRPr="00781C05" w:rsidRDefault="009C5901" w:rsidP="009C5901">
      <w:pPr>
        <w:spacing w:line="276" w:lineRule="auto"/>
        <w:ind w:right="-99"/>
        <w:jc w:val="both"/>
        <w:rPr>
          <w:rFonts w:asciiTheme="minorHAnsi" w:hAnsiTheme="minorHAnsi" w:cstheme="minorHAnsi"/>
          <w:color w:val="333333"/>
          <w:sz w:val="22"/>
          <w:szCs w:val="22"/>
          <w:highlight w:val="yellow"/>
        </w:rPr>
      </w:pPr>
    </w:p>
    <w:p w14:paraId="3D779983" w14:textId="77777777" w:rsidR="009C5901" w:rsidRPr="00781C05" w:rsidRDefault="009C5901" w:rsidP="009C5901">
      <w:pPr>
        <w:numPr>
          <w:ilvl w:val="0"/>
          <w:numId w:val="1"/>
        </w:numPr>
        <w:tabs>
          <w:tab w:val="left" w:pos="1440"/>
        </w:tabs>
        <w:spacing w:line="276" w:lineRule="auto"/>
        <w:ind w:right="-99"/>
        <w:rPr>
          <w:rFonts w:asciiTheme="minorHAnsi" w:hAnsiTheme="minorHAnsi" w:cstheme="minorHAnsi"/>
          <w:b/>
          <w:sz w:val="22"/>
          <w:szCs w:val="22"/>
        </w:rPr>
      </w:pPr>
      <w:r w:rsidRPr="00781C05">
        <w:rPr>
          <w:rFonts w:asciiTheme="minorHAnsi" w:hAnsiTheme="minorHAnsi" w:cstheme="minorHAnsi"/>
          <w:b/>
          <w:sz w:val="22"/>
          <w:szCs w:val="22"/>
        </w:rPr>
        <w:t>Υποκαταστήματα εταιρίας</w:t>
      </w:r>
    </w:p>
    <w:p w14:paraId="3048FC93" w14:textId="77777777" w:rsidR="009C5901" w:rsidRPr="00781C05" w:rsidRDefault="009C5901" w:rsidP="009C5901">
      <w:pPr>
        <w:spacing w:line="360" w:lineRule="auto"/>
        <w:jc w:val="both"/>
        <w:rPr>
          <w:rFonts w:asciiTheme="minorHAnsi" w:hAnsiTheme="minorHAnsi" w:cstheme="minorHAnsi"/>
          <w:sz w:val="22"/>
          <w:szCs w:val="22"/>
        </w:rPr>
      </w:pPr>
      <w:r w:rsidRPr="00781C05">
        <w:rPr>
          <w:rFonts w:asciiTheme="minorHAnsi" w:hAnsiTheme="minorHAnsi" w:cstheme="minorHAnsi"/>
          <w:sz w:val="22"/>
          <w:szCs w:val="22"/>
        </w:rPr>
        <w:t>Η εταιρεία δεν διαθέτει υποκαταστήματα.</w:t>
      </w:r>
    </w:p>
    <w:p w14:paraId="7B0E5FE7" w14:textId="77777777" w:rsidR="009C5901" w:rsidRPr="00781C05" w:rsidRDefault="009C5901" w:rsidP="009C5901">
      <w:pPr>
        <w:spacing w:line="360" w:lineRule="auto"/>
        <w:jc w:val="both"/>
        <w:rPr>
          <w:rFonts w:asciiTheme="minorHAnsi" w:hAnsiTheme="minorHAnsi" w:cstheme="minorHAnsi"/>
          <w:sz w:val="22"/>
          <w:szCs w:val="22"/>
        </w:rPr>
      </w:pPr>
    </w:p>
    <w:p w14:paraId="71820C36" w14:textId="77777777" w:rsidR="009C5901" w:rsidRPr="00781C05" w:rsidRDefault="009C5901" w:rsidP="009C5901">
      <w:pPr>
        <w:numPr>
          <w:ilvl w:val="0"/>
          <w:numId w:val="1"/>
        </w:numPr>
        <w:spacing w:line="360" w:lineRule="auto"/>
        <w:jc w:val="both"/>
        <w:rPr>
          <w:rFonts w:asciiTheme="minorHAnsi" w:hAnsiTheme="minorHAnsi" w:cstheme="minorHAnsi"/>
          <w:sz w:val="22"/>
          <w:szCs w:val="22"/>
        </w:rPr>
      </w:pPr>
      <w:r w:rsidRPr="00781C05">
        <w:rPr>
          <w:rFonts w:asciiTheme="minorHAnsi" w:hAnsiTheme="minorHAnsi" w:cstheme="minorHAnsi"/>
          <w:b/>
          <w:sz w:val="22"/>
          <w:szCs w:val="22"/>
        </w:rPr>
        <w:t>Εργασιακά θέματα</w:t>
      </w:r>
    </w:p>
    <w:p w14:paraId="251B7804" w14:textId="6F9328AB" w:rsidR="009C5901" w:rsidRPr="00781C05" w:rsidRDefault="009C5901" w:rsidP="009C5901">
      <w:pPr>
        <w:spacing w:line="276" w:lineRule="auto"/>
        <w:ind w:right="-99"/>
        <w:jc w:val="both"/>
        <w:rPr>
          <w:rFonts w:asciiTheme="minorHAnsi" w:hAnsiTheme="minorHAnsi" w:cstheme="minorHAnsi"/>
          <w:sz w:val="22"/>
          <w:szCs w:val="22"/>
        </w:rPr>
      </w:pPr>
      <w:r w:rsidRPr="00781C05">
        <w:rPr>
          <w:rFonts w:asciiTheme="minorHAnsi" w:hAnsiTheme="minorHAnsi" w:cstheme="minorHAnsi"/>
          <w:sz w:val="22"/>
          <w:szCs w:val="22"/>
        </w:rPr>
        <w:t>Η εταιρεία απασχόλησε</w:t>
      </w:r>
      <w:r>
        <w:rPr>
          <w:rFonts w:asciiTheme="minorHAnsi" w:hAnsiTheme="minorHAnsi" w:cstheme="minorHAnsi"/>
          <w:sz w:val="22"/>
          <w:szCs w:val="22"/>
        </w:rPr>
        <w:t xml:space="preserve"> </w:t>
      </w:r>
      <w:r w:rsidRPr="00781C05">
        <w:rPr>
          <w:rFonts w:asciiTheme="minorHAnsi" w:hAnsiTheme="minorHAnsi" w:cstheme="minorHAnsi"/>
          <w:sz w:val="22"/>
          <w:szCs w:val="22"/>
        </w:rPr>
        <w:t xml:space="preserve">συνολικά </w:t>
      </w:r>
      <w:r>
        <w:rPr>
          <w:rFonts w:asciiTheme="minorHAnsi" w:hAnsiTheme="minorHAnsi" w:cstheme="minorHAnsi"/>
          <w:color w:val="000000"/>
          <w:sz w:val="22"/>
          <w:szCs w:val="22"/>
        </w:rPr>
        <w:t>4</w:t>
      </w:r>
      <w:r w:rsidRPr="00781C05">
        <w:rPr>
          <w:rFonts w:asciiTheme="minorHAnsi" w:hAnsiTheme="minorHAnsi" w:cstheme="minorHAnsi"/>
          <w:sz w:val="22"/>
          <w:szCs w:val="22"/>
        </w:rPr>
        <w:t xml:space="preserve"> εργαζόμενους με σχέση εξαρτημένης εργασίας</w:t>
      </w:r>
      <w:r>
        <w:rPr>
          <w:rFonts w:asciiTheme="minorHAnsi" w:hAnsiTheme="minorHAnsi" w:cstheme="minorHAnsi"/>
          <w:sz w:val="22"/>
          <w:szCs w:val="22"/>
        </w:rPr>
        <w:t xml:space="preserve"> </w:t>
      </w:r>
      <w:r w:rsidRPr="00781C05">
        <w:rPr>
          <w:rFonts w:asciiTheme="minorHAnsi" w:hAnsiTheme="minorHAnsi" w:cstheme="minorHAnsi"/>
          <w:sz w:val="22"/>
          <w:szCs w:val="22"/>
        </w:rPr>
        <w:t>σε συνεχή βάση. Δεν περιλαμβάνονται οι διαχειριστές</w:t>
      </w:r>
      <w:r>
        <w:rPr>
          <w:rFonts w:asciiTheme="minorHAnsi" w:hAnsiTheme="minorHAnsi" w:cstheme="minorHAnsi"/>
          <w:sz w:val="22"/>
          <w:szCs w:val="22"/>
        </w:rPr>
        <w:t xml:space="preserve"> </w:t>
      </w:r>
      <w:r w:rsidRPr="00781C05">
        <w:rPr>
          <w:rFonts w:asciiTheme="minorHAnsi" w:hAnsiTheme="minorHAnsi" w:cstheme="minorHAnsi"/>
          <w:sz w:val="22"/>
          <w:szCs w:val="22"/>
        </w:rPr>
        <w:t xml:space="preserve">Η εταιρεία τηρεί µε συνέπεια τις διατάξεις της εργατικής και ασφαλιστικής νομοθεσίας. </w:t>
      </w:r>
    </w:p>
    <w:p w14:paraId="29D809CC" w14:textId="77777777" w:rsidR="009C5901" w:rsidRPr="00781C05" w:rsidRDefault="009C5901" w:rsidP="009C5901">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p>
    <w:p w14:paraId="5FFC9081" w14:textId="77777777" w:rsidR="009C5901" w:rsidRPr="00781C05" w:rsidRDefault="009C5901" w:rsidP="009C5901">
      <w:pPr>
        <w:spacing w:line="276" w:lineRule="auto"/>
        <w:jc w:val="both"/>
        <w:rPr>
          <w:rFonts w:asciiTheme="minorHAnsi" w:hAnsiTheme="minorHAnsi" w:cstheme="minorHAnsi"/>
          <w:sz w:val="22"/>
        </w:rPr>
      </w:pPr>
      <w:r>
        <w:rPr>
          <w:rFonts w:asciiTheme="minorHAnsi" w:hAnsiTheme="minorHAnsi" w:cstheme="minorHAnsi"/>
          <w:sz w:val="22"/>
        </w:rPr>
        <w:t xml:space="preserve"> </w:t>
      </w:r>
    </w:p>
    <w:p w14:paraId="774083F2" w14:textId="77777777" w:rsidR="009C5901" w:rsidRPr="00781C05" w:rsidRDefault="009C5901" w:rsidP="009C5901">
      <w:pPr>
        <w:numPr>
          <w:ilvl w:val="0"/>
          <w:numId w:val="1"/>
        </w:numPr>
        <w:spacing w:line="360" w:lineRule="auto"/>
        <w:jc w:val="both"/>
        <w:rPr>
          <w:rFonts w:asciiTheme="minorHAnsi" w:hAnsiTheme="minorHAnsi" w:cstheme="minorHAnsi"/>
          <w:b/>
          <w:sz w:val="22"/>
          <w:szCs w:val="22"/>
        </w:rPr>
      </w:pPr>
      <w:r w:rsidRPr="00781C05">
        <w:rPr>
          <w:rFonts w:asciiTheme="minorHAnsi" w:hAnsiTheme="minorHAnsi" w:cstheme="minorHAnsi"/>
          <w:b/>
          <w:sz w:val="22"/>
          <w:szCs w:val="22"/>
        </w:rPr>
        <w:t>Περιβαλλοντικά θέματα</w:t>
      </w:r>
    </w:p>
    <w:p w14:paraId="1DD54765" w14:textId="0112C804" w:rsidR="00AC30C5" w:rsidRPr="00781C05" w:rsidRDefault="009C5901" w:rsidP="009C5901">
      <w:pPr>
        <w:pStyle w:val="ThemisCharCharChar"/>
        <w:spacing w:before="0" w:after="0" w:line="276" w:lineRule="auto"/>
        <w:ind w:right="-99"/>
        <w:rPr>
          <w:rFonts w:asciiTheme="minorHAnsi" w:hAnsiTheme="minorHAnsi" w:cstheme="minorHAnsi"/>
        </w:rPr>
      </w:pPr>
      <w:r w:rsidRPr="00781C05">
        <w:rPr>
          <w:rFonts w:asciiTheme="minorHAnsi" w:hAnsiTheme="minorHAnsi" w:cstheme="minorHAnsi"/>
          <w:sz w:val="22"/>
          <w:szCs w:val="22"/>
        </w:rPr>
        <w:lastRenderedPageBreak/>
        <w:t>∆εν υπάρχουν περιβαλλοντικές επιπτώσεις από την δραστηριότητα της εταιρείας. Η εταιρεία τηρεί µε συνέπεια τις διατάξεις που προβλέπονται από την εθνική νομοθεσία και αφορούν στη προστασία του περιβάλλοντος</w:t>
      </w:r>
    </w:p>
    <w:p w14:paraId="0CD7D221" w14:textId="77777777" w:rsidR="009C5901" w:rsidRPr="00781C05" w:rsidRDefault="009C5901" w:rsidP="009C5901">
      <w:pPr>
        <w:pStyle w:val="ThemisCharCharChar"/>
        <w:numPr>
          <w:ilvl w:val="0"/>
          <w:numId w:val="1"/>
        </w:numPr>
        <w:spacing w:before="0" w:after="0" w:line="276" w:lineRule="auto"/>
        <w:ind w:right="-99"/>
        <w:rPr>
          <w:rFonts w:asciiTheme="minorHAnsi" w:hAnsiTheme="minorHAnsi" w:cstheme="minorHAnsi"/>
          <w:b/>
          <w:sz w:val="22"/>
          <w:szCs w:val="22"/>
        </w:rPr>
      </w:pPr>
      <w:r w:rsidRPr="00781C05">
        <w:rPr>
          <w:rFonts w:asciiTheme="minorHAnsi" w:hAnsiTheme="minorHAnsi" w:cstheme="minorHAnsi"/>
          <w:b/>
          <w:sz w:val="22"/>
          <w:szCs w:val="22"/>
        </w:rPr>
        <w:t>Συναλλαγές με συνδεδεμένα μέρη</w:t>
      </w:r>
    </w:p>
    <w:p w14:paraId="4EA4EC51" w14:textId="77777777" w:rsidR="009C5901" w:rsidRPr="00781C05" w:rsidRDefault="009C5901" w:rsidP="009C5901">
      <w:pPr>
        <w:spacing w:line="276" w:lineRule="auto"/>
        <w:jc w:val="both"/>
        <w:rPr>
          <w:rFonts w:asciiTheme="minorHAnsi" w:hAnsiTheme="minorHAnsi" w:cstheme="minorHAnsi"/>
          <w:sz w:val="22"/>
          <w:szCs w:val="22"/>
          <w:highlight w:val="yellow"/>
        </w:rPr>
      </w:pPr>
      <w:r w:rsidRPr="00781C05">
        <w:rPr>
          <w:rFonts w:asciiTheme="minorHAnsi" w:hAnsiTheme="minorHAnsi" w:cstheme="minorHAnsi"/>
          <w:sz w:val="22"/>
          <w:szCs w:val="22"/>
        </w:rPr>
        <w:t xml:space="preserve">Δεν </w:t>
      </w:r>
      <w:proofErr w:type="spellStart"/>
      <w:r w:rsidRPr="00781C05">
        <w:rPr>
          <w:rFonts w:asciiTheme="minorHAnsi" w:hAnsiTheme="minorHAnsi" w:cstheme="minorHAnsi"/>
          <w:sz w:val="22"/>
          <w:szCs w:val="22"/>
        </w:rPr>
        <w:t>υπαρχουν</w:t>
      </w:r>
      <w:proofErr w:type="spellEnd"/>
      <w:r w:rsidRPr="00781C05">
        <w:rPr>
          <w:rFonts w:asciiTheme="minorHAnsi" w:hAnsiTheme="minorHAnsi" w:cstheme="minorHAnsi"/>
          <w:sz w:val="22"/>
          <w:szCs w:val="22"/>
        </w:rPr>
        <w:t>.</w:t>
      </w:r>
      <w:r w:rsidRPr="00781C05">
        <w:rPr>
          <w:rFonts w:asciiTheme="minorHAnsi" w:hAnsiTheme="minorHAnsi" w:cstheme="minorHAnsi"/>
          <w:sz w:val="22"/>
          <w:szCs w:val="22"/>
          <w:highlight w:val="yellow"/>
        </w:rPr>
        <w:t xml:space="preserve"> </w:t>
      </w:r>
    </w:p>
    <w:p w14:paraId="280ABF56" w14:textId="77777777" w:rsidR="009C5901" w:rsidRPr="00781C05" w:rsidRDefault="009C5901" w:rsidP="009C5901">
      <w:pPr>
        <w:widowControl w:val="0"/>
        <w:spacing w:line="276" w:lineRule="auto"/>
        <w:jc w:val="both"/>
        <w:rPr>
          <w:rFonts w:asciiTheme="minorHAnsi" w:hAnsiTheme="minorHAnsi" w:cstheme="minorHAnsi"/>
          <w:sz w:val="22"/>
          <w:szCs w:val="22"/>
        </w:rPr>
      </w:pPr>
      <w:r w:rsidRPr="00781C05">
        <w:rPr>
          <w:rFonts w:asciiTheme="minorHAnsi" w:hAnsiTheme="minorHAnsi" w:cstheme="minorHAnsi"/>
          <w:sz w:val="22"/>
          <w:szCs w:val="22"/>
        </w:rPr>
        <w:t>Δεν υφίστανται</w:t>
      </w:r>
      <w:r>
        <w:rPr>
          <w:rFonts w:asciiTheme="minorHAnsi" w:hAnsiTheme="minorHAnsi" w:cstheme="minorHAnsi"/>
          <w:sz w:val="22"/>
          <w:szCs w:val="22"/>
        </w:rPr>
        <w:t xml:space="preserve"> </w:t>
      </w:r>
      <w:r w:rsidRPr="00781C05">
        <w:rPr>
          <w:rFonts w:asciiTheme="minorHAnsi" w:hAnsiTheme="minorHAnsi" w:cstheme="minorHAnsi"/>
          <w:sz w:val="22"/>
          <w:szCs w:val="22"/>
        </w:rPr>
        <w:t xml:space="preserve">αμοιβές ή </w:t>
      </w:r>
      <w:proofErr w:type="spellStart"/>
      <w:r w:rsidRPr="00781C05">
        <w:rPr>
          <w:rFonts w:asciiTheme="minorHAnsi" w:hAnsiTheme="minorHAnsi" w:cstheme="minorHAnsi"/>
          <w:sz w:val="22"/>
          <w:szCs w:val="22"/>
        </w:rPr>
        <w:t>αναληφθείσες</w:t>
      </w:r>
      <w:proofErr w:type="spellEnd"/>
      <w:r w:rsidRPr="00781C05">
        <w:rPr>
          <w:rFonts w:asciiTheme="minorHAnsi" w:hAnsiTheme="minorHAnsi" w:cstheme="minorHAnsi"/>
          <w:sz w:val="22"/>
          <w:szCs w:val="22"/>
        </w:rPr>
        <w:t xml:space="preserve"> δεσμεύσεις για παροχές εξόδου από την υπηρεσία προς διατελούντα ή </w:t>
      </w:r>
      <w:proofErr w:type="spellStart"/>
      <w:r w:rsidRPr="00781C05">
        <w:rPr>
          <w:rFonts w:asciiTheme="minorHAnsi" w:hAnsiTheme="minorHAnsi" w:cstheme="minorHAnsi"/>
          <w:sz w:val="22"/>
          <w:szCs w:val="22"/>
        </w:rPr>
        <w:t>αποχωρήσαντα</w:t>
      </w:r>
      <w:proofErr w:type="spellEnd"/>
      <w:r w:rsidRPr="00781C05">
        <w:rPr>
          <w:rFonts w:asciiTheme="minorHAnsi" w:hAnsiTheme="minorHAnsi" w:cstheme="minorHAnsi"/>
          <w:sz w:val="22"/>
          <w:szCs w:val="22"/>
        </w:rPr>
        <w:t xml:space="preserve"> όργανα διοίκησης της Εταιρίας κατά την περασμένη χρήση.</w:t>
      </w:r>
    </w:p>
    <w:p w14:paraId="3F5B0CE6" w14:textId="29CBB466" w:rsidR="009C5901" w:rsidRPr="00781C05" w:rsidRDefault="009C5901" w:rsidP="009C5901">
      <w:pPr>
        <w:spacing w:line="276" w:lineRule="auto"/>
        <w:ind w:right="-99"/>
        <w:jc w:val="both"/>
        <w:rPr>
          <w:rFonts w:asciiTheme="minorHAnsi" w:hAnsiTheme="minorHAnsi" w:cstheme="minorHAnsi"/>
          <w:sz w:val="22"/>
          <w:szCs w:val="22"/>
        </w:rPr>
      </w:pPr>
      <w:r w:rsidRPr="00781C05">
        <w:rPr>
          <w:rFonts w:asciiTheme="minorHAnsi" w:hAnsiTheme="minorHAnsi" w:cstheme="minorHAnsi"/>
          <w:sz w:val="22"/>
          <w:szCs w:val="22"/>
        </w:rPr>
        <w:t xml:space="preserve">Δόθηκαν μέσα στη χρήση αμοιβές διαχείρισης ύψους </w:t>
      </w:r>
      <w:r w:rsidR="00562768">
        <w:rPr>
          <w:rFonts w:asciiTheme="minorHAnsi" w:hAnsiTheme="minorHAnsi" w:cstheme="minorHAnsi"/>
          <w:sz w:val="22"/>
          <w:szCs w:val="22"/>
        </w:rPr>
        <w:t>2</w:t>
      </w:r>
      <w:r w:rsidRPr="00781C05">
        <w:rPr>
          <w:rFonts w:asciiTheme="minorHAnsi" w:hAnsiTheme="minorHAnsi" w:cstheme="minorHAnsi"/>
          <w:sz w:val="22"/>
          <w:szCs w:val="22"/>
        </w:rPr>
        <w:t>1.</w:t>
      </w:r>
      <w:r w:rsidR="00562768">
        <w:rPr>
          <w:rFonts w:asciiTheme="minorHAnsi" w:hAnsiTheme="minorHAnsi" w:cstheme="minorHAnsi"/>
          <w:sz w:val="22"/>
          <w:szCs w:val="22"/>
        </w:rPr>
        <w:t>300</w:t>
      </w:r>
      <w:r w:rsidRPr="00781C05">
        <w:rPr>
          <w:rFonts w:asciiTheme="minorHAnsi" w:hAnsiTheme="minorHAnsi" w:cstheme="minorHAnsi"/>
          <w:sz w:val="22"/>
          <w:szCs w:val="22"/>
        </w:rPr>
        <w:t>,00 €.</w:t>
      </w:r>
    </w:p>
    <w:p w14:paraId="7AD382A6" w14:textId="36B9B169" w:rsidR="00AC30C5" w:rsidRPr="00781C05" w:rsidRDefault="005329FE" w:rsidP="00AC30C5">
      <w:pPr>
        <w:spacing w:line="276" w:lineRule="auto"/>
        <w:ind w:right="-99"/>
        <w:jc w:val="both"/>
        <w:rPr>
          <w:rFonts w:asciiTheme="minorHAnsi" w:hAnsiTheme="minorHAnsi" w:cstheme="minorHAnsi"/>
          <w:sz w:val="22"/>
          <w:szCs w:val="22"/>
        </w:rPr>
      </w:pPr>
      <w:r>
        <w:rPr>
          <w:rFonts w:asciiTheme="minorHAnsi" w:hAnsiTheme="minorHAnsi" w:cstheme="minorHAnsi"/>
          <w:sz w:val="22"/>
          <w:szCs w:val="22"/>
        </w:rPr>
        <w:t>.</w:t>
      </w:r>
    </w:p>
    <w:p w14:paraId="1F482620" w14:textId="77777777" w:rsidR="00AC30C5" w:rsidRPr="00781C05" w:rsidRDefault="00AC30C5" w:rsidP="00AC30C5">
      <w:pPr>
        <w:tabs>
          <w:tab w:val="left" w:pos="1440"/>
        </w:tabs>
        <w:spacing w:line="276" w:lineRule="auto"/>
        <w:ind w:left="360" w:right="-99"/>
        <w:rPr>
          <w:rFonts w:asciiTheme="minorHAnsi" w:hAnsiTheme="minorHAnsi" w:cstheme="minorHAnsi"/>
          <w:b/>
          <w:sz w:val="22"/>
          <w:szCs w:val="22"/>
        </w:rPr>
      </w:pPr>
    </w:p>
    <w:p w14:paraId="2DEB4B01" w14:textId="77777777" w:rsidR="00AC30C5" w:rsidRPr="00781C05" w:rsidRDefault="00AC30C5" w:rsidP="009C5901">
      <w:pPr>
        <w:numPr>
          <w:ilvl w:val="0"/>
          <w:numId w:val="1"/>
        </w:numPr>
        <w:tabs>
          <w:tab w:val="left" w:pos="1440"/>
        </w:tabs>
        <w:spacing w:line="276" w:lineRule="auto"/>
        <w:ind w:right="-99"/>
        <w:rPr>
          <w:rFonts w:asciiTheme="minorHAnsi" w:hAnsiTheme="minorHAnsi" w:cstheme="minorHAnsi"/>
          <w:b/>
          <w:sz w:val="22"/>
          <w:szCs w:val="22"/>
        </w:rPr>
      </w:pPr>
      <w:r w:rsidRPr="00781C05">
        <w:rPr>
          <w:rFonts w:asciiTheme="minorHAnsi" w:hAnsiTheme="minorHAnsi" w:cstheme="minorHAnsi"/>
          <w:b/>
          <w:sz w:val="22"/>
          <w:szCs w:val="22"/>
        </w:rPr>
        <w:t>Προτεινόμενη διάθεση αποτελεσμάτων</w:t>
      </w:r>
    </w:p>
    <w:p w14:paraId="2AA0C47D" w14:textId="0F6633C4" w:rsidR="00D91E1D" w:rsidRPr="00311045" w:rsidRDefault="00D91E1D" w:rsidP="00311045">
      <w:pPr>
        <w:widowControl w:val="0"/>
        <w:spacing w:line="276" w:lineRule="auto"/>
        <w:jc w:val="both"/>
        <w:rPr>
          <w:rFonts w:asciiTheme="minorHAnsi" w:hAnsiTheme="minorHAnsi" w:cstheme="minorHAnsi"/>
          <w:sz w:val="22"/>
          <w:szCs w:val="22"/>
        </w:rPr>
      </w:pPr>
      <w:r>
        <w:rPr>
          <w:rFonts w:asciiTheme="minorHAnsi" w:hAnsiTheme="minorHAnsi" w:cstheme="minorHAnsi"/>
          <w:sz w:val="22"/>
          <w:szCs w:val="22"/>
        </w:rPr>
        <w:t>Στη χρήση 2025 προέκυψαν κέρδη μετά από φόρους € 396.871,39. Η Διοίκηση προτείνει τη διανομή μερίσματος ύψους € 184.210,53 από τα κέρδη της χρήσης 2025. Το υπόλοιπο ποσό των κερδών, μετά τη διανομή του προτεινόμενου μερίσματος και με την επιφύλαξη των κατά νόμο κρατήσεων και της σχετικής απόφασης της Γενικής Συνέλευσης, προτείνεται να μεταφερθεί στα αποτελέσματα εις νέο.</w:t>
      </w:r>
    </w:p>
    <w:p w14:paraId="1432B35A" w14:textId="77777777" w:rsidR="00AC30C5" w:rsidRPr="00781C05" w:rsidRDefault="00AC30C5" w:rsidP="00AC30C5">
      <w:pPr>
        <w:pStyle w:val="ThemisCharCharChar"/>
        <w:spacing w:before="0" w:after="0" w:line="276" w:lineRule="auto"/>
        <w:ind w:right="-99"/>
        <w:rPr>
          <w:rFonts w:asciiTheme="minorHAnsi" w:hAnsiTheme="minorHAnsi" w:cstheme="minorHAnsi"/>
          <w:sz w:val="22"/>
          <w:szCs w:val="22"/>
          <w:lang w:eastAsia="el-GR"/>
        </w:rPr>
      </w:pPr>
    </w:p>
    <w:p w14:paraId="7817476D" w14:textId="77777777" w:rsidR="00AC30C5" w:rsidRPr="00781C05" w:rsidRDefault="00AC30C5" w:rsidP="009C5901">
      <w:pPr>
        <w:pStyle w:val="ThemisCharCharChar"/>
        <w:numPr>
          <w:ilvl w:val="0"/>
          <w:numId w:val="1"/>
        </w:numPr>
        <w:spacing w:before="0" w:after="0" w:line="276" w:lineRule="auto"/>
        <w:ind w:right="-99"/>
        <w:rPr>
          <w:rFonts w:asciiTheme="minorHAnsi" w:hAnsiTheme="minorHAnsi" w:cstheme="minorHAnsi"/>
          <w:b/>
          <w:sz w:val="22"/>
          <w:szCs w:val="22"/>
        </w:rPr>
      </w:pPr>
      <w:r w:rsidRPr="00781C05">
        <w:rPr>
          <w:rFonts w:asciiTheme="minorHAnsi" w:hAnsiTheme="minorHAnsi" w:cstheme="minorHAnsi"/>
          <w:b/>
          <w:sz w:val="22"/>
          <w:szCs w:val="22"/>
        </w:rPr>
        <w:t>Σημαντικά γεγονότα που συνέβησαν από τη λήξη της χρήσης μέχρι την ημερομηνία υποβολής της παρούσας έκθεσης.</w:t>
      </w:r>
    </w:p>
    <w:p w14:paraId="301C2898" w14:textId="77777777" w:rsidR="00AC30C5" w:rsidRPr="00781C05" w:rsidRDefault="00AC30C5" w:rsidP="00AC30C5">
      <w:pPr>
        <w:tabs>
          <w:tab w:val="left" w:pos="709"/>
          <w:tab w:val="left" w:pos="5954"/>
        </w:tabs>
        <w:spacing w:line="276" w:lineRule="auto"/>
        <w:ind w:right="-99"/>
        <w:jc w:val="both"/>
        <w:rPr>
          <w:rFonts w:asciiTheme="minorHAnsi" w:hAnsiTheme="minorHAnsi" w:cstheme="minorHAnsi"/>
          <w:sz w:val="22"/>
          <w:szCs w:val="22"/>
        </w:rPr>
      </w:pPr>
      <w:r>
        <w:rPr>
          <w:rFonts w:asciiTheme="minorHAnsi" w:hAnsiTheme="minorHAnsi" w:cstheme="minorHAnsi"/>
          <w:sz w:val="22"/>
          <w:szCs w:val="22"/>
        </w:rPr>
        <w:t>Μέχρι την ημερομηνία υποβολής της Έκθεσης αυτής δεν έχει τεθεί υπόψη της Διοίκησης άλλο συγκεκριμένο γεγονός που να επηρεάζει ουσιωδώς τα οικονομικά στοιχεία της χρήσης 2025. Ωστόσο, η αβεβαιότητα που προκαλείται από τις διεθνείς πολεμικές συγκρούσεις και γεωπολιτικές εντάσεις παραμένει παράγοντας που παρακολουθείται διαρκώς ως προς τις ενδεχόμενες επιπτώσεις στις αγορές, στις τιμές και στις εφοδιαστικές αλυσίδες.</w:t>
      </w:r>
    </w:p>
    <w:p w14:paraId="6B842640" w14:textId="77777777" w:rsidR="00D91E1D" w:rsidRPr="00781C05" w:rsidRDefault="00D91E1D" w:rsidP="00AC30C5">
      <w:pPr>
        <w:spacing w:line="276" w:lineRule="auto"/>
        <w:ind w:right="-99"/>
        <w:jc w:val="both"/>
        <w:rPr>
          <w:rFonts w:asciiTheme="minorHAnsi" w:hAnsiTheme="minorHAnsi" w:cstheme="minorHAnsi"/>
          <w:sz w:val="22"/>
          <w:szCs w:val="22"/>
        </w:rPr>
      </w:pPr>
    </w:p>
    <w:p w14:paraId="26B28B55" w14:textId="77777777" w:rsidR="00AC30C5" w:rsidRPr="00781C05" w:rsidRDefault="00AC30C5" w:rsidP="00AC30C5">
      <w:pPr>
        <w:spacing w:line="276" w:lineRule="auto"/>
        <w:ind w:right="-99"/>
        <w:jc w:val="both"/>
        <w:rPr>
          <w:rFonts w:asciiTheme="minorHAnsi" w:hAnsiTheme="minorHAnsi" w:cstheme="minorHAnsi"/>
          <w:sz w:val="22"/>
          <w:szCs w:val="22"/>
        </w:rPr>
      </w:pPr>
    </w:p>
    <w:p w14:paraId="2A980696" w14:textId="4B8B2345" w:rsidR="00AC30C5" w:rsidRPr="00781C05" w:rsidRDefault="00AC30C5" w:rsidP="00AC30C5">
      <w:pPr>
        <w:spacing w:line="276" w:lineRule="auto"/>
        <w:ind w:right="-99"/>
        <w:jc w:val="both"/>
        <w:rPr>
          <w:rFonts w:asciiTheme="minorHAnsi" w:hAnsiTheme="minorHAnsi" w:cstheme="minorHAnsi"/>
          <w:sz w:val="22"/>
          <w:szCs w:val="22"/>
        </w:rPr>
      </w:pPr>
      <w:r w:rsidRPr="00781C05">
        <w:rPr>
          <w:rFonts w:asciiTheme="minorHAnsi" w:hAnsiTheme="minorHAnsi" w:cstheme="minorHAnsi"/>
          <w:sz w:val="22"/>
          <w:szCs w:val="22"/>
        </w:rPr>
        <w:t xml:space="preserve">Κύριοι </w:t>
      </w:r>
      <w:r w:rsidR="00781C05">
        <w:rPr>
          <w:rFonts w:asciiTheme="minorHAnsi" w:hAnsiTheme="minorHAnsi" w:cstheme="minorHAnsi"/>
          <w:sz w:val="22"/>
          <w:szCs w:val="22"/>
        </w:rPr>
        <w:t>Εταίροι</w:t>
      </w:r>
      <w:r w:rsidRPr="00781C05">
        <w:rPr>
          <w:rFonts w:asciiTheme="minorHAnsi" w:hAnsiTheme="minorHAnsi" w:cstheme="minorHAnsi"/>
          <w:sz w:val="22"/>
          <w:szCs w:val="22"/>
        </w:rPr>
        <w:t>,</w:t>
      </w:r>
    </w:p>
    <w:p w14:paraId="57FEE46D" w14:textId="47BC5199" w:rsidR="00AC30C5" w:rsidRPr="00781C05" w:rsidRDefault="00AC30C5" w:rsidP="00AC30C5">
      <w:pPr>
        <w:tabs>
          <w:tab w:val="left" w:pos="709"/>
          <w:tab w:val="left" w:pos="5954"/>
        </w:tabs>
        <w:spacing w:line="276" w:lineRule="auto"/>
        <w:ind w:right="-99"/>
        <w:jc w:val="both"/>
        <w:rPr>
          <w:rFonts w:asciiTheme="minorHAnsi" w:hAnsiTheme="minorHAnsi" w:cstheme="minorHAnsi"/>
          <w:sz w:val="22"/>
          <w:szCs w:val="22"/>
        </w:rPr>
      </w:pPr>
      <w:r>
        <w:rPr>
          <w:rFonts w:asciiTheme="minorHAnsi" w:hAnsiTheme="minorHAnsi" w:cstheme="minorHAnsi"/>
          <w:sz w:val="22"/>
          <w:szCs w:val="22"/>
        </w:rPr>
        <w:t>Μετά από τα ανωτέρω σας καλούμε όπως εγκρίνετε τις χρηματοοικονομικές καταστάσεις της χρήσεως 2025 και αποφασίσετε επί της προτεινόμενης διάθεσης των αποτελεσμάτων.</w:t>
      </w:r>
    </w:p>
    <w:p w14:paraId="25AE59FC" w14:textId="77777777" w:rsidR="00AC30C5" w:rsidRPr="00781C05" w:rsidRDefault="00AC30C5" w:rsidP="00AC30C5">
      <w:pPr>
        <w:tabs>
          <w:tab w:val="left" w:pos="709"/>
          <w:tab w:val="left" w:pos="5954"/>
        </w:tabs>
        <w:spacing w:line="276" w:lineRule="auto"/>
        <w:ind w:right="-99"/>
        <w:jc w:val="both"/>
        <w:rPr>
          <w:rFonts w:asciiTheme="minorHAnsi" w:hAnsiTheme="minorHAnsi" w:cstheme="minorHAnsi"/>
          <w:b/>
          <w:sz w:val="22"/>
          <w:szCs w:val="22"/>
          <w:highlight w:val="yellow"/>
        </w:rPr>
      </w:pPr>
    </w:p>
    <w:p w14:paraId="2CBED77D" w14:textId="77777777" w:rsidR="00AC30C5" w:rsidRPr="00781C05" w:rsidRDefault="00AC30C5" w:rsidP="00AC30C5">
      <w:pPr>
        <w:tabs>
          <w:tab w:val="left" w:pos="709"/>
          <w:tab w:val="left" w:pos="5954"/>
        </w:tabs>
        <w:spacing w:line="276" w:lineRule="auto"/>
        <w:ind w:right="-99"/>
        <w:jc w:val="both"/>
        <w:rPr>
          <w:rFonts w:asciiTheme="minorHAnsi" w:hAnsiTheme="minorHAnsi" w:cstheme="minorHAnsi"/>
          <w:b/>
          <w:sz w:val="22"/>
          <w:szCs w:val="22"/>
          <w:highlight w:val="yellow"/>
        </w:rPr>
      </w:pPr>
    </w:p>
    <w:tbl>
      <w:tblPr>
        <w:tblW w:w="8748" w:type="dxa"/>
        <w:jc w:val="center"/>
        <w:tblLayout w:type="fixed"/>
        <w:tblLook w:val="01E0" w:firstRow="1" w:lastRow="1" w:firstColumn="1" w:lastColumn="1" w:noHBand="0" w:noVBand="0"/>
      </w:tblPr>
      <w:tblGrid>
        <w:gridCol w:w="8748"/>
      </w:tblGrid>
      <w:tr w:rsidR="00AC30C5" w:rsidRPr="00781C05" w14:paraId="12D274DC" w14:textId="77777777" w:rsidTr="00906779">
        <w:trPr>
          <w:jc w:val="center"/>
        </w:trPr>
        <w:tc>
          <w:tcPr>
            <w:tcW w:w="8748" w:type="dxa"/>
          </w:tcPr>
          <w:p w14:paraId="305DA011" w14:textId="6B3ECA28" w:rsidR="00AC30C5" w:rsidRPr="00781C05" w:rsidRDefault="00AC30C5" w:rsidP="00906779">
            <w:pPr>
              <w:spacing w:line="276" w:lineRule="auto"/>
              <w:ind w:right="-99"/>
              <w:jc w:val="center"/>
              <w:rPr>
                <w:rFonts w:asciiTheme="minorHAnsi" w:hAnsiTheme="minorHAnsi" w:cstheme="minorHAnsi"/>
                <w:sz w:val="22"/>
                <w:szCs w:val="22"/>
                <w:lang w:val="en-US"/>
              </w:rPr>
            </w:pPr>
            <w:r>
              <w:rPr>
                <w:rFonts w:asciiTheme="minorHAnsi" w:hAnsiTheme="minorHAnsi" w:cstheme="minorHAnsi"/>
                <w:sz w:val="22"/>
                <w:szCs w:val="22"/>
              </w:rPr>
              <w:t>Χανιά, 30 Ιουνίου 2026</w:t>
            </w:r>
          </w:p>
        </w:tc>
      </w:tr>
      <w:tr w:rsidR="00AC30C5" w:rsidRPr="00781C05" w14:paraId="7610010D" w14:textId="77777777" w:rsidTr="00906779">
        <w:trPr>
          <w:jc w:val="center"/>
        </w:trPr>
        <w:tc>
          <w:tcPr>
            <w:tcW w:w="8748" w:type="dxa"/>
          </w:tcPr>
          <w:p w14:paraId="2ED9D6BE" w14:textId="544D3A78" w:rsidR="00AC30C5" w:rsidRPr="00781C05" w:rsidRDefault="00AC30C5" w:rsidP="00906779">
            <w:pPr>
              <w:spacing w:line="276" w:lineRule="auto"/>
              <w:ind w:right="-99"/>
              <w:jc w:val="center"/>
              <w:rPr>
                <w:rFonts w:asciiTheme="minorHAnsi" w:hAnsiTheme="minorHAnsi" w:cstheme="minorHAnsi"/>
                <w:sz w:val="22"/>
                <w:szCs w:val="22"/>
              </w:rPr>
            </w:pPr>
          </w:p>
        </w:tc>
      </w:tr>
      <w:tr w:rsidR="00AC30C5" w:rsidRPr="00781C05" w14:paraId="66BEAC89" w14:textId="77777777" w:rsidTr="00906779">
        <w:trPr>
          <w:jc w:val="center"/>
        </w:trPr>
        <w:tc>
          <w:tcPr>
            <w:tcW w:w="8748" w:type="dxa"/>
          </w:tcPr>
          <w:p w14:paraId="5F053B3E" w14:textId="36DFFB51" w:rsidR="00AC30C5" w:rsidRPr="00781C05" w:rsidRDefault="00AC30C5" w:rsidP="00906779">
            <w:pPr>
              <w:tabs>
                <w:tab w:val="left" w:pos="709"/>
                <w:tab w:val="left" w:pos="5954"/>
              </w:tabs>
              <w:spacing w:line="276" w:lineRule="auto"/>
              <w:ind w:right="-99"/>
              <w:jc w:val="center"/>
              <w:rPr>
                <w:rFonts w:asciiTheme="minorHAnsi" w:hAnsiTheme="minorHAnsi" w:cstheme="minorHAnsi"/>
                <w:sz w:val="22"/>
                <w:szCs w:val="22"/>
              </w:rPr>
            </w:pPr>
            <w:r w:rsidRPr="00781C05">
              <w:rPr>
                <w:rFonts w:asciiTheme="minorHAnsi" w:hAnsiTheme="minorHAnsi" w:cstheme="minorHAnsi"/>
                <w:sz w:val="22"/>
                <w:szCs w:val="22"/>
              </w:rPr>
              <w:t>Ακριβές Αντίγραφο από τ</w:t>
            </w:r>
            <w:r w:rsidR="0047723E" w:rsidRPr="00781C05">
              <w:rPr>
                <w:rFonts w:asciiTheme="minorHAnsi" w:hAnsiTheme="minorHAnsi" w:cstheme="minorHAnsi"/>
                <w:sz w:val="22"/>
                <w:szCs w:val="22"/>
              </w:rPr>
              <w:t xml:space="preserve">ο βιβλίο </w:t>
            </w:r>
            <w:r w:rsidRPr="00781C05">
              <w:rPr>
                <w:rFonts w:asciiTheme="minorHAnsi" w:hAnsiTheme="minorHAnsi" w:cstheme="minorHAnsi"/>
                <w:sz w:val="22"/>
                <w:szCs w:val="22"/>
              </w:rPr>
              <w:t>Πρακτικ</w:t>
            </w:r>
            <w:r w:rsidR="0047723E" w:rsidRPr="00781C05">
              <w:rPr>
                <w:rFonts w:asciiTheme="minorHAnsi" w:hAnsiTheme="minorHAnsi" w:cstheme="minorHAnsi"/>
                <w:sz w:val="22"/>
                <w:szCs w:val="22"/>
              </w:rPr>
              <w:t xml:space="preserve">ών </w:t>
            </w:r>
            <w:r w:rsidRPr="00781C05">
              <w:rPr>
                <w:rFonts w:asciiTheme="minorHAnsi" w:hAnsiTheme="minorHAnsi" w:cstheme="minorHAnsi"/>
                <w:sz w:val="22"/>
                <w:szCs w:val="22"/>
              </w:rPr>
              <w:t>Δ</w:t>
            </w:r>
            <w:r w:rsidR="00E84840" w:rsidRPr="00781C05">
              <w:rPr>
                <w:rFonts w:asciiTheme="minorHAnsi" w:hAnsiTheme="minorHAnsi" w:cstheme="minorHAnsi"/>
                <w:sz w:val="22"/>
                <w:szCs w:val="22"/>
              </w:rPr>
              <w:t>ιαχείρισης</w:t>
            </w:r>
          </w:p>
        </w:tc>
      </w:tr>
      <w:bookmarkEnd w:id="1"/>
      <w:bookmarkEnd w:id="2"/>
      <w:bookmarkEnd w:id="3"/>
      <w:bookmarkEnd w:id="4"/>
      <w:bookmarkEnd w:id="5"/>
    </w:tbl>
    <w:p w14:paraId="3BEDFD01" w14:textId="77777777" w:rsidR="00AC30C5" w:rsidRPr="00781C05" w:rsidRDefault="00AC30C5" w:rsidP="00AC30C5">
      <w:pPr>
        <w:tabs>
          <w:tab w:val="left" w:pos="709"/>
          <w:tab w:val="left" w:pos="5954"/>
        </w:tabs>
        <w:spacing w:line="276" w:lineRule="auto"/>
        <w:ind w:right="-99"/>
        <w:jc w:val="both"/>
        <w:rPr>
          <w:rFonts w:asciiTheme="minorHAnsi" w:hAnsiTheme="minorHAnsi" w:cstheme="minorHAnsi"/>
          <w:sz w:val="22"/>
          <w:szCs w:val="22"/>
        </w:rPr>
      </w:pPr>
    </w:p>
    <w:p w14:paraId="340FE528" w14:textId="77777777" w:rsidR="00AC30C5" w:rsidRPr="00781C05" w:rsidRDefault="00AC30C5" w:rsidP="00AC30C5">
      <w:pPr>
        <w:tabs>
          <w:tab w:val="left" w:pos="709"/>
          <w:tab w:val="left" w:pos="5954"/>
        </w:tabs>
        <w:spacing w:line="276" w:lineRule="auto"/>
        <w:ind w:right="-99"/>
        <w:jc w:val="both"/>
        <w:rPr>
          <w:rFonts w:asciiTheme="minorHAnsi" w:hAnsiTheme="minorHAnsi" w:cstheme="minorHAnsi"/>
          <w:sz w:val="22"/>
          <w:szCs w:val="22"/>
        </w:rPr>
      </w:pPr>
    </w:p>
    <w:p w14:paraId="346FB49B" w14:textId="6DA0FE6B" w:rsidR="00AC30C5" w:rsidRPr="00781C05" w:rsidRDefault="00E84840" w:rsidP="002E7493">
      <w:pPr>
        <w:tabs>
          <w:tab w:val="left" w:pos="709"/>
          <w:tab w:val="left" w:pos="5954"/>
        </w:tabs>
        <w:spacing w:line="276" w:lineRule="auto"/>
        <w:ind w:right="-99"/>
        <w:jc w:val="center"/>
        <w:rPr>
          <w:rFonts w:asciiTheme="minorHAnsi" w:hAnsiTheme="minorHAnsi" w:cstheme="minorHAnsi"/>
          <w:sz w:val="22"/>
          <w:szCs w:val="22"/>
        </w:rPr>
      </w:pPr>
      <w:r w:rsidRPr="00781C05">
        <w:rPr>
          <w:rFonts w:asciiTheme="minorHAnsi" w:hAnsiTheme="minorHAnsi" w:cstheme="minorHAnsi"/>
          <w:sz w:val="22"/>
          <w:szCs w:val="22"/>
        </w:rPr>
        <w:t>Ο Διαχειριστής</w:t>
      </w:r>
    </w:p>
    <w:p w14:paraId="029EE19A" w14:textId="193AB83B" w:rsidR="002E7493" w:rsidRPr="00781C05" w:rsidRDefault="002E7493" w:rsidP="002E7493">
      <w:pPr>
        <w:tabs>
          <w:tab w:val="left" w:pos="709"/>
          <w:tab w:val="left" w:pos="5954"/>
        </w:tabs>
        <w:spacing w:line="276" w:lineRule="auto"/>
        <w:ind w:right="-99"/>
        <w:jc w:val="center"/>
        <w:rPr>
          <w:rFonts w:asciiTheme="minorHAnsi" w:hAnsiTheme="minorHAnsi" w:cstheme="minorHAnsi"/>
          <w:sz w:val="22"/>
          <w:szCs w:val="22"/>
        </w:rPr>
      </w:pPr>
      <w:proofErr w:type="spellStart"/>
      <w:r w:rsidRPr="00781C05">
        <w:rPr>
          <w:rFonts w:asciiTheme="minorHAnsi" w:hAnsiTheme="minorHAnsi" w:cstheme="minorHAnsi"/>
          <w:sz w:val="22"/>
          <w:szCs w:val="22"/>
        </w:rPr>
        <w:t>Γλακουσάκης</w:t>
      </w:r>
      <w:proofErr w:type="spellEnd"/>
      <w:r w:rsidRPr="00781C05">
        <w:rPr>
          <w:rFonts w:asciiTheme="minorHAnsi" w:hAnsiTheme="minorHAnsi" w:cstheme="minorHAnsi"/>
          <w:sz w:val="22"/>
          <w:szCs w:val="22"/>
        </w:rPr>
        <w:t xml:space="preserve"> Ευτύχιος</w:t>
      </w:r>
    </w:p>
    <w:p w14:paraId="3C707EAB" w14:textId="3F52E588" w:rsidR="00AC30C5" w:rsidRPr="00781C05" w:rsidRDefault="00AC30C5" w:rsidP="00AC30C5">
      <w:pPr>
        <w:tabs>
          <w:tab w:val="left" w:pos="709"/>
          <w:tab w:val="left" w:pos="5954"/>
        </w:tabs>
        <w:spacing w:line="276" w:lineRule="auto"/>
        <w:ind w:right="-99"/>
        <w:jc w:val="center"/>
        <w:rPr>
          <w:rFonts w:asciiTheme="minorHAnsi" w:hAnsiTheme="minorHAnsi" w:cstheme="minorHAnsi"/>
          <w:sz w:val="22"/>
          <w:szCs w:val="22"/>
        </w:rPr>
      </w:pPr>
      <w:r w:rsidRPr="00781C05">
        <w:rPr>
          <w:rFonts w:asciiTheme="minorHAnsi" w:hAnsiTheme="minorHAnsi" w:cstheme="minorHAnsi"/>
          <w:sz w:val="22"/>
          <w:szCs w:val="22"/>
        </w:rPr>
        <w:t>ΑΔΤ.</w:t>
      </w:r>
      <w:r w:rsidRPr="00781C05">
        <w:rPr>
          <w:rFonts w:asciiTheme="minorHAnsi" w:hAnsiTheme="minorHAnsi" w:cstheme="minorHAnsi"/>
        </w:rPr>
        <w:t xml:space="preserve"> </w:t>
      </w:r>
      <w:r w:rsidR="00025941">
        <w:rPr>
          <w:rFonts w:asciiTheme="minorHAnsi" w:hAnsiTheme="minorHAnsi" w:cstheme="minorHAnsi"/>
        </w:rPr>
        <w:t>ΑΟ1606194</w:t>
      </w:r>
    </w:p>
    <w:p w14:paraId="6E6DA6EE" w14:textId="77777777" w:rsidR="00A6109D" w:rsidRPr="00781C05" w:rsidRDefault="00A6109D">
      <w:pPr>
        <w:rPr>
          <w:rFonts w:asciiTheme="minorHAnsi" w:hAnsiTheme="minorHAnsi" w:cstheme="minorHAnsi"/>
        </w:rPr>
      </w:pPr>
    </w:p>
    <w:sectPr w:rsidR="00A6109D" w:rsidRPr="00781C05" w:rsidSect="00AC30C5">
      <w:headerReference w:type="default" r:id="rId9"/>
      <w:footerReference w:type="default" r:id="rId10"/>
      <w:pgSz w:w="11906" w:h="16838"/>
      <w:pgMar w:top="1548" w:right="849"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1D61F" w14:textId="77777777" w:rsidR="00542266" w:rsidRDefault="00542266">
      <w:r>
        <w:separator/>
      </w:r>
    </w:p>
  </w:endnote>
  <w:endnote w:type="continuationSeparator" w:id="0">
    <w:p w14:paraId="359C4082" w14:textId="77777777" w:rsidR="00542266" w:rsidRDefault="0054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186D6" w14:textId="77777777" w:rsidR="00AC30C5" w:rsidRDefault="00AC30C5">
    <w:pPr>
      <w:pStyle w:val="ab"/>
      <w:framePr w:wrap="auto"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w:t>
    </w:r>
    <w:r>
      <w:rPr>
        <w:rStyle w:val="ac"/>
      </w:rPr>
      <w:fldChar w:fldCharType="end"/>
    </w:r>
  </w:p>
  <w:p w14:paraId="7CEE7CCE" w14:textId="77777777" w:rsidR="00AC30C5" w:rsidRDefault="00AC30C5">
    <w:pPr>
      <w:pStyle w:val="ab"/>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46A6D" w14:textId="77777777" w:rsidR="00AC30C5" w:rsidRDefault="00AC30C5" w:rsidP="001277E3">
    <w:pPr>
      <w:pStyle w:val="ab"/>
      <w:framePr w:wrap="auto" w:vAnchor="text" w:hAnchor="margin" w:xAlign="center" w:y="1"/>
      <w:rPr>
        <w:rStyle w:val="ac"/>
        <w:rFonts w:ascii="Garamond" w:hAnsi="Garamond" w:cs="Garamond"/>
        <w:sz w:val="22"/>
        <w:szCs w:val="22"/>
      </w:rPr>
    </w:pPr>
    <w:r>
      <w:rPr>
        <w:rStyle w:val="ac"/>
        <w:rFonts w:ascii="Garamond" w:hAnsi="Garamond" w:cs="Garamond"/>
        <w:sz w:val="22"/>
        <w:szCs w:val="22"/>
      </w:rPr>
      <w:fldChar w:fldCharType="begin"/>
    </w:r>
    <w:r>
      <w:rPr>
        <w:rStyle w:val="ac"/>
        <w:rFonts w:ascii="Garamond" w:hAnsi="Garamond" w:cs="Garamond"/>
        <w:sz w:val="22"/>
        <w:szCs w:val="22"/>
      </w:rPr>
      <w:instrText xml:space="preserve">PAGE  </w:instrText>
    </w:r>
    <w:r>
      <w:rPr>
        <w:rStyle w:val="ac"/>
        <w:rFonts w:ascii="Garamond" w:hAnsi="Garamond" w:cs="Garamond"/>
        <w:sz w:val="22"/>
        <w:szCs w:val="22"/>
      </w:rPr>
      <w:fldChar w:fldCharType="separate"/>
    </w:r>
    <w:r>
      <w:rPr>
        <w:rStyle w:val="ac"/>
        <w:rFonts w:ascii="Garamond" w:hAnsi="Garamond" w:cs="Garamond"/>
        <w:noProof/>
        <w:sz w:val="22"/>
        <w:szCs w:val="22"/>
      </w:rPr>
      <w:t>5</w:t>
    </w:r>
    <w:r>
      <w:rPr>
        <w:rStyle w:val="ac"/>
        <w:rFonts w:ascii="Garamond" w:hAnsi="Garamond" w:cs="Garamond"/>
        <w:sz w:val="22"/>
        <w:szCs w:val="22"/>
      </w:rPr>
      <w:fldChar w:fldCharType="end"/>
    </w:r>
  </w:p>
  <w:p w14:paraId="6483D447" w14:textId="77777777" w:rsidR="00AC30C5" w:rsidRDefault="00AC30C5">
    <w:pPr>
      <w:pStyle w:val="ab"/>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C63AA" w14:textId="77777777" w:rsidR="00542266" w:rsidRDefault="00542266">
      <w:r>
        <w:separator/>
      </w:r>
    </w:p>
  </w:footnote>
  <w:footnote w:type="continuationSeparator" w:id="0">
    <w:p w14:paraId="465FB0FB" w14:textId="77777777" w:rsidR="00542266" w:rsidRDefault="00542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8303A" w14:textId="77777777" w:rsidR="00AC30C5" w:rsidRDefault="00AC30C5">
    <w:pPr>
      <w:pStyle w:val="ab"/>
      <w:rPr>
        <w:rFonts w:ascii="Arial Narrow" w:hAnsi="Arial Narrow" w:cs="Arial Narrow"/>
        <w:b/>
        <w:bCs/>
        <w:i/>
        <w:iCs/>
        <w:sz w:val="20"/>
        <w:szCs w:val="20"/>
      </w:rPr>
    </w:pPr>
    <w:r>
      <w:rPr>
        <w:rFonts w:ascii="Arial Narrow" w:hAnsi="Arial Narrow" w:cs="Arial Narrow"/>
        <w:b/>
        <w:bCs/>
        <w:i/>
        <w:iCs/>
        <w:spacing w:val="-1"/>
        <w:sz w:val="20"/>
        <w:szCs w:val="20"/>
        <w:lang w:val="en-US"/>
      </w:rPr>
      <w:t>Uni</w:t>
    </w:r>
    <w:r>
      <w:rPr>
        <w:rFonts w:ascii="Arial Narrow" w:hAnsi="Arial Narrow" w:cs="Arial Narrow"/>
        <w:b/>
        <w:bCs/>
        <w:i/>
        <w:iCs/>
        <w:spacing w:val="-1"/>
        <w:sz w:val="20"/>
        <w:szCs w:val="20"/>
      </w:rPr>
      <w:t>-</w:t>
    </w:r>
    <w:proofErr w:type="spellStart"/>
    <w:r>
      <w:rPr>
        <w:rFonts w:ascii="Arial Narrow" w:hAnsi="Arial Narrow" w:cs="Arial Narrow"/>
        <w:b/>
        <w:bCs/>
        <w:i/>
        <w:iCs/>
        <w:spacing w:val="-1"/>
        <w:sz w:val="20"/>
        <w:szCs w:val="20"/>
        <w:lang w:val="en-US"/>
      </w:rPr>
      <w:t>nortel</w:t>
    </w:r>
    <w:proofErr w:type="spellEnd"/>
    <w:r>
      <w:rPr>
        <w:rFonts w:ascii="Arial Narrow" w:hAnsi="Arial Narrow" w:cs="Arial Narrow"/>
        <w:b/>
        <w:bCs/>
        <w:i/>
        <w:iCs/>
        <w:spacing w:val="-1"/>
        <w:sz w:val="20"/>
        <w:szCs w:val="20"/>
      </w:rPr>
      <w:t xml:space="preserve"> Τεχνολογίες Επικοινωνίας (Ελλάς) Α.Ε.</w:t>
    </w:r>
  </w:p>
  <w:p w14:paraId="2F1EED33" w14:textId="77777777" w:rsidR="00AC30C5" w:rsidRDefault="00AC30C5">
    <w:pPr>
      <w:pStyle w:val="ab"/>
      <w:rPr>
        <w:rFonts w:ascii="Arial Narrow" w:hAnsi="Arial Narrow" w:cs="Arial Narrow"/>
        <w:i/>
        <w:iCs/>
        <w:sz w:val="20"/>
        <w:szCs w:val="20"/>
      </w:rPr>
    </w:pPr>
    <w:r>
      <w:rPr>
        <w:rFonts w:ascii="Arial Narrow" w:hAnsi="Arial Narrow" w:cs="Arial Narrow"/>
        <w:i/>
        <w:iCs/>
        <w:sz w:val="20"/>
        <w:szCs w:val="20"/>
      </w:rPr>
      <w:t>Ετήσιες Οικονομικές Καταστάσεις χρήσης 2006</w:t>
    </w:r>
  </w:p>
  <w:p w14:paraId="507E85FB" w14:textId="77777777" w:rsidR="00AC30C5" w:rsidRDefault="00AC30C5">
    <w:pPr>
      <w:pStyle w:val="ab"/>
      <w:rPr>
        <w:rFonts w:ascii="Arial Narrow" w:hAnsi="Arial Narrow" w:cs="Arial Narrow"/>
        <w:i/>
        <w:iCs/>
        <w:sz w:val="20"/>
        <w:szCs w:val="20"/>
      </w:rPr>
    </w:pPr>
    <w:r>
      <w:rPr>
        <w:rFonts w:ascii="Arial Narrow" w:hAnsi="Arial Narrow" w:cs="Arial Narrow"/>
        <w:i/>
        <w:iCs/>
        <w:sz w:val="20"/>
        <w:szCs w:val="20"/>
      </w:rPr>
      <w:t>(1</w:t>
    </w:r>
    <w:r>
      <w:rPr>
        <w:rFonts w:ascii="Arial Narrow" w:hAnsi="Arial Narrow" w:cs="Arial Narrow"/>
        <w:i/>
        <w:iCs/>
        <w:sz w:val="20"/>
        <w:szCs w:val="20"/>
        <w:vertAlign w:val="superscript"/>
      </w:rPr>
      <w:t>η</w:t>
    </w:r>
    <w:r>
      <w:rPr>
        <w:rFonts w:ascii="Arial Narrow" w:hAnsi="Arial Narrow" w:cs="Arial Narrow"/>
        <w:i/>
        <w:iCs/>
        <w:sz w:val="20"/>
        <w:szCs w:val="20"/>
      </w:rPr>
      <w:t xml:space="preserve"> Ιανουαρίου έως 31</w:t>
    </w:r>
    <w:r>
      <w:rPr>
        <w:rFonts w:ascii="Arial Narrow" w:hAnsi="Arial Narrow" w:cs="Arial Narrow"/>
        <w:i/>
        <w:iCs/>
        <w:sz w:val="20"/>
        <w:szCs w:val="20"/>
        <w:vertAlign w:val="superscript"/>
      </w:rPr>
      <w:t>η</w:t>
    </w:r>
    <w:r>
      <w:rPr>
        <w:rFonts w:ascii="Arial Narrow" w:hAnsi="Arial Narrow" w:cs="Arial Narrow"/>
        <w:i/>
        <w:iCs/>
        <w:sz w:val="20"/>
        <w:szCs w:val="20"/>
      </w:rPr>
      <w:t xml:space="preserve"> Δεκεμβρίου 2006)</w:t>
    </w:r>
  </w:p>
  <w:p w14:paraId="20E6E0D3" w14:textId="77777777" w:rsidR="00AC30C5" w:rsidRDefault="00AC30C5">
    <w:pPr>
      <w:pStyle w:val="ab"/>
      <w:rPr>
        <w:i/>
        <w:iCs/>
      </w:rPr>
    </w:pPr>
  </w:p>
  <w:p w14:paraId="544BD50B" w14:textId="77777777" w:rsidR="00AC30C5" w:rsidRDefault="00AC30C5">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A4E00" w14:textId="77777777" w:rsidR="00AC30C5" w:rsidRPr="00E715A2" w:rsidRDefault="00AC30C5" w:rsidP="00E715A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C656C3"/>
    <w:multiLevelType w:val="hybridMultilevel"/>
    <w:tmpl w:val="BC1AE250"/>
    <w:lvl w:ilvl="0" w:tplc="FFFFFFFF">
      <w:start w:val="1"/>
      <w:numFmt w:val="decimal"/>
      <w:lvlText w:val="%1."/>
      <w:lvlJc w:val="left"/>
      <w:pPr>
        <w:tabs>
          <w:tab w:val="num" w:pos="786"/>
        </w:tabs>
        <w:ind w:left="786" w:hanging="360"/>
      </w:pPr>
      <w:rPr>
        <w:rFonts w:hint="default"/>
        <w:b/>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7B5D66B1"/>
    <w:multiLevelType w:val="hybridMultilevel"/>
    <w:tmpl w:val="BC1AE250"/>
    <w:lvl w:ilvl="0" w:tplc="773489BC">
      <w:start w:val="1"/>
      <w:numFmt w:val="decimal"/>
      <w:lvlText w:val="%1."/>
      <w:lvlJc w:val="left"/>
      <w:pPr>
        <w:tabs>
          <w:tab w:val="num" w:pos="786"/>
        </w:tabs>
        <w:ind w:left="786" w:hanging="360"/>
      </w:pPr>
      <w:rPr>
        <w:rFonts w:hint="default"/>
        <w:b/>
        <w:sz w:val="22"/>
        <w:szCs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818762689">
    <w:abstractNumId w:val="1"/>
  </w:num>
  <w:num w:numId="2" w16cid:durableId="822043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61"/>
    <w:rsid w:val="00025941"/>
    <w:rsid w:val="00171A81"/>
    <w:rsid w:val="002E7493"/>
    <w:rsid w:val="00311045"/>
    <w:rsid w:val="003774DB"/>
    <w:rsid w:val="00434B5E"/>
    <w:rsid w:val="0047723E"/>
    <w:rsid w:val="00483A38"/>
    <w:rsid w:val="004E787B"/>
    <w:rsid w:val="005329FE"/>
    <w:rsid w:val="00542266"/>
    <w:rsid w:val="00562768"/>
    <w:rsid w:val="005D2BC9"/>
    <w:rsid w:val="0061240B"/>
    <w:rsid w:val="00720CD9"/>
    <w:rsid w:val="00733DF2"/>
    <w:rsid w:val="00781C05"/>
    <w:rsid w:val="00873AAC"/>
    <w:rsid w:val="009C5901"/>
    <w:rsid w:val="00A41EB0"/>
    <w:rsid w:val="00A6109D"/>
    <w:rsid w:val="00A83761"/>
    <w:rsid w:val="00AC30C5"/>
    <w:rsid w:val="00AD18FF"/>
    <w:rsid w:val="00B1664A"/>
    <w:rsid w:val="00B656D7"/>
    <w:rsid w:val="00BE7E4B"/>
    <w:rsid w:val="00BF49DB"/>
    <w:rsid w:val="00C3476E"/>
    <w:rsid w:val="00C54278"/>
    <w:rsid w:val="00CD47C5"/>
    <w:rsid w:val="00D3250B"/>
    <w:rsid w:val="00D80FA3"/>
    <w:rsid w:val="00D91E1D"/>
    <w:rsid w:val="00DD12A6"/>
    <w:rsid w:val="00E25D40"/>
    <w:rsid w:val="00E84840"/>
    <w:rsid w:val="00F50FB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307D7"/>
  <w15:chartTrackingRefBased/>
  <w15:docId w15:val="{BF847E39-2EE8-4210-BF13-BF8D4E02C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30C5"/>
    <w:pPr>
      <w:spacing w:after="0" w:line="240" w:lineRule="auto"/>
    </w:pPr>
    <w:rPr>
      <w:rFonts w:ascii="Times New Roman" w:eastAsia="Times New Roman" w:hAnsi="Times New Roman" w:cs="Times New Roman"/>
      <w:sz w:val="24"/>
      <w:szCs w:val="24"/>
      <w:lang w:eastAsia="el-GR"/>
    </w:rPr>
  </w:style>
  <w:style w:type="paragraph" w:styleId="1">
    <w:name w:val="heading 1"/>
    <w:aliases w:val="Heading 1 Panos"/>
    <w:basedOn w:val="a"/>
    <w:next w:val="a"/>
    <w:link w:val="1Char"/>
    <w:uiPriority w:val="99"/>
    <w:qFormat/>
    <w:rsid w:val="00A837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aliases w:val="Reset numbering"/>
    <w:basedOn w:val="a"/>
    <w:next w:val="a"/>
    <w:link w:val="2Char"/>
    <w:uiPriority w:val="99"/>
    <w:unhideWhenUsed/>
    <w:qFormat/>
    <w:rsid w:val="00A837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aliases w:val="h3"/>
    <w:basedOn w:val="a"/>
    <w:next w:val="a"/>
    <w:link w:val="3Char"/>
    <w:uiPriority w:val="99"/>
    <w:unhideWhenUsed/>
    <w:qFormat/>
    <w:rsid w:val="00A8376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9"/>
    <w:unhideWhenUsed/>
    <w:qFormat/>
    <w:rsid w:val="00A8376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9"/>
    <w:unhideWhenUsed/>
    <w:qFormat/>
    <w:rsid w:val="00A8376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A8376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83761"/>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83761"/>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8376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aliases w:val="Heading 1 Panos Char"/>
    <w:basedOn w:val="a0"/>
    <w:link w:val="1"/>
    <w:uiPriority w:val="99"/>
    <w:rsid w:val="00A83761"/>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aliases w:val="Reset numbering Char"/>
    <w:basedOn w:val="a0"/>
    <w:link w:val="2"/>
    <w:uiPriority w:val="9"/>
    <w:semiHidden/>
    <w:rsid w:val="00A83761"/>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aliases w:val="h3 Char"/>
    <w:basedOn w:val="a0"/>
    <w:link w:val="3"/>
    <w:uiPriority w:val="9"/>
    <w:semiHidden/>
    <w:rsid w:val="00A83761"/>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A83761"/>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A83761"/>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A8376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8376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8376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83761"/>
    <w:rPr>
      <w:rFonts w:eastAsiaTheme="majorEastAsia" w:cstheme="majorBidi"/>
      <w:color w:val="272727" w:themeColor="text1" w:themeTint="D8"/>
    </w:rPr>
  </w:style>
  <w:style w:type="paragraph" w:styleId="a3">
    <w:name w:val="Title"/>
    <w:basedOn w:val="a"/>
    <w:next w:val="a"/>
    <w:link w:val="Char"/>
    <w:uiPriority w:val="10"/>
    <w:qFormat/>
    <w:rsid w:val="00A83761"/>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8376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8376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8376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83761"/>
    <w:pPr>
      <w:spacing w:before="160"/>
      <w:jc w:val="center"/>
    </w:pPr>
    <w:rPr>
      <w:i/>
      <w:iCs/>
      <w:color w:val="404040" w:themeColor="text1" w:themeTint="BF"/>
    </w:rPr>
  </w:style>
  <w:style w:type="character" w:customStyle="1" w:styleId="Char1">
    <w:name w:val="Απόσπασμα Char"/>
    <w:basedOn w:val="a0"/>
    <w:link w:val="a5"/>
    <w:uiPriority w:val="29"/>
    <w:rsid w:val="00A83761"/>
    <w:rPr>
      <w:i/>
      <w:iCs/>
      <w:color w:val="404040" w:themeColor="text1" w:themeTint="BF"/>
    </w:rPr>
  </w:style>
  <w:style w:type="paragraph" w:styleId="a6">
    <w:name w:val="List Paragraph"/>
    <w:basedOn w:val="a"/>
    <w:link w:val="Char2"/>
    <w:uiPriority w:val="34"/>
    <w:qFormat/>
    <w:rsid w:val="00A83761"/>
    <w:pPr>
      <w:ind w:left="720"/>
      <w:contextualSpacing/>
    </w:pPr>
  </w:style>
  <w:style w:type="character" w:styleId="a7">
    <w:name w:val="Intense Emphasis"/>
    <w:basedOn w:val="a0"/>
    <w:uiPriority w:val="21"/>
    <w:qFormat/>
    <w:rsid w:val="00A83761"/>
    <w:rPr>
      <w:i/>
      <w:iCs/>
      <w:color w:val="2F5496" w:themeColor="accent1" w:themeShade="BF"/>
    </w:rPr>
  </w:style>
  <w:style w:type="paragraph" w:styleId="a8">
    <w:name w:val="Intense Quote"/>
    <w:basedOn w:val="a"/>
    <w:next w:val="a"/>
    <w:link w:val="Char3"/>
    <w:uiPriority w:val="30"/>
    <w:qFormat/>
    <w:rsid w:val="00A837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Έντονο απόσπ. Char"/>
    <w:basedOn w:val="a0"/>
    <w:link w:val="a8"/>
    <w:uiPriority w:val="30"/>
    <w:rsid w:val="00A83761"/>
    <w:rPr>
      <w:i/>
      <w:iCs/>
      <w:color w:val="2F5496" w:themeColor="accent1" w:themeShade="BF"/>
    </w:rPr>
  </w:style>
  <w:style w:type="character" w:styleId="a9">
    <w:name w:val="Intense Reference"/>
    <w:basedOn w:val="a0"/>
    <w:uiPriority w:val="32"/>
    <w:qFormat/>
    <w:rsid w:val="00A83761"/>
    <w:rPr>
      <w:b/>
      <w:bCs/>
      <w:smallCaps/>
      <w:color w:val="2F5496" w:themeColor="accent1" w:themeShade="BF"/>
      <w:spacing w:val="5"/>
    </w:rPr>
  </w:style>
  <w:style w:type="paragraph" w:customStyle="1" w:styleId="ThemisCharCharChar">
    <w:name w:val="Themis Char Char Char"/>
    <w:uiPriority w:val="99"/>
    <w:rsid w:val="00AC30C5"/>
    <w:pPr>
      <w:spacing w:before="120" w:after="120" w:line="360" w:lineRule="auto"/>
      <w:jc w:val="both"/>
    </w:pPr>
    <w:rPr>
      <w:rFonts w:ascii="Tahoma" w:eastAsia="Times New Roman" w:hAnsi="Tahoma" w:cs="Tahoma"/>
      <w:sz w:val="20"/>
      <w:szCs w:val="20"/>
    </w:rPr>
  </w:style>
  <w:style w:type="paragraph" w:styleId="aa">
    <w:name w:val="header"/>
    <w:basedOn w:val="a"/>
    <w:link w:val="Char4"/>
    <w:rsid w:val="00AC30C5"/>
    <w:pPr>
      <w:tabs>
        <w:tab w:val="center" w:pos="4153"/>
        <w:tab w:val="right" w:pos="8306"/>
      </w:tabs>
    </w:pPr>
  </w:style>
  <w:style w:type="character" w:customStyle="1" w:styleId="Char4">
    <w:name w:val="Κεφαλίδα Char"/>
    <w:basedOn w:val="a0"/>
    <w:link w:val="aa"/>
    <w:rsid w:val="00AC30C5"/>
    <w:rPr>
      <w:rFonts w:ascii="Times New Roman" w:eastAsia="Times New Roman" w:hAnsi="Times New Roman" w:cs="Times New Roman"/>
      <w:sz w:val="24"/>
      <w:szCs w:val="24"/>
      <w:lang w:eastAsia="el-GR"/>
    </w:rPr>
  </w:style>
  <w:style w:type="paragraph" w:styleId="ab">
    <w:name w:val="footer"/>
    <w:basedOn w:val="a"/>
    <w:link w:val="Char5"/>
    <w:rsid w:val="00AC30C5"/>
    <w:pPr>
      <w:tabs>
        <w:tab w:val="center" w:pos="4153"/>
        <w:tab w:val="right" w:pos="8306"/>
      </w:tabs>
    </w:pPr>
  </w:style>
  <w:style w:type="character" w:customStyle="1" w:styleId="Char5">
    <w:name w:val="Υποσέλιδο Char"/>
    <w:basedOn w:val="a0"/>
    <w:link w:val="ab"/>
    <w:rsid w:val="00AC30C5"/>
    <w:rPr>
      <w:rFonts w:ascii="Times New Roman" w:eastAsia="Times New Roman" w:hAnsi="Times New Roman" w:cs="Times New Roman"/>
      <w:sz w:val="24"/>
      <w:szCs w:val="24"/>
      <w:lang w:eastAsia="el-GR"/>
    </w:rPr>
  </w:style>
  <w:style w:type="character" w:styleId="ac">
    <w:name w:val="page number"/>
    <w:basedOn w:val="a0"/>
    <w:uiPriority w:val="99"/>
    <w:rsid w:val="00AC30C5"/>
  </w:style>
  <w:style w:type="paragraph" w:customStyle="1" w:styleId="ThemisCharChar">
    <w:name w:val="Themis Char Char"/>
    <w:uiPriority w:val="99"/>
    <w:rsid w:val="00AC30C5"/>
    <w:pPr>
      <w:spacing w:before="120" w:after="120" w:line="360" w:lineRule="auto"/>
      <w:jc w:val="both"/>
    </w:pPr>
    <w:rPr>
      <w:rFonts w:ascii="Tahoma" w:eastAsia="Times New Roman" w:hAnsi="Tahoma" w:cs="Tahoma"/>
      <w:sz w:val="24"/>
      <w:szCs w:val="24"/>
    </w:rPr>
  </w:style>
  <w:style w:type="character" w:customStyle="1" w:styleId="Char2">
    <w:name w:val="Παράγραφος λίστας Char"/>
    <w:link w:val="a6"/>
    <w:uiPriority w:val="34"/>
    <w:rsid w:val="00AC30C5"/>
  </w:style>
  <w:style w:type="paragraph" w:styleId="20">
    <w:name w:val="Body Text 2"/>
    <w:basedOn w:val="a"/>
    <w:link w:val="2Char0"/>
    <w:rsid w:val="00AC30C5"/>
    <w:pPr>
      <w:spacing w:after="120" w:line="480" w:lineRule="auto"/>
    </w:pPr>
  </w:style>
  <w:style w:type="character" w:customStyle="1" w:styleId="2Char0">
    <w:name w:val="Σώμα κείμενου 2 Char"/>
    <w:basedOn w:val="a0"/>
    <w:link w:val="20"/>
    <w:rsid w:val="00AC30C5"/>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1442</Words>
  <Characters>7792</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Xaris</dc:creator>
  <cp:keywords/>
  <dc:description/>
  <cp:lastModifiedBy>Giannis</cp:lastModifiedBy>
  <cp:revision>2</cp:revision>
  <dcterms:created xsi:type="dcterms:W3CDTF">2026-10-05T17:49:00Z</dcterms:created>
  <dcterms:modified xsi:type="dcterms:W3CDTF">2026-10-05T17:49:00Z</dcterms:modified>
</cp:coreProperties>
</file>