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56AF4" w14:textId="77777777" w:rsidR="00447E10" w:rsidRPr="00E136EE" w:rsidRDefault="00E136EE">
      <w:pPr>
        <w:pStyle w:val="1"/>
        <w:rPr>
          <w:lang w:val="el-GR"/>
        </w:rPr>
      </w:pPr>
      <w:r w:rsidRPr="00E136EE">
        <w:rPr>
          <w:lang w:val="el-GR"/>
        </w:rPr>
        <w:t>Επωνυμία (Παρ. 3(α) άρθρου 29)</w:t>
      </w:r>
    </w:p>
    <w:p w14:paraId="79B4E489" w14:textId="77777777" w:rsidR="00447E10" w:rsidRPr="00E136EE" w:rsidRDefault="00E136EE">
      <w:pPr>
        <w:rPr>
          <w:rFonts w:hint="eastAsia"/>
          <w:lang w:val="el-GR"/>
        </w:rPr>
      </w:pPr>
      <w:r w:rsidRPr="00E136EE">
        <w:rPr>
          <w:lang w:val="el-GR"/>
        </w:rPr>
        <w:t>ΔΟΜΕΙΝ ΕΜΠΟΡΙΚΗ ΤΟΥΡΙΣΤΙΚΗ ΑΓΡ</w:t>
      </w:r>
    </w:p>
    <w:p w14:paraId="2BB04A11" w14:textId="77777777" w:rsidR="00447E10" w:rsidRPr="00E136EE" w:rsidRDefault="00E136EE">
      <w:pPr>
        <w:pStyle w:val="1"/>
        <w:rPr>
          <w:lang w:val="el-GR"/>
        </w:rPr>
      </w:pPr>
      <w:r w:rsidRPr="00E136EE">
        <w:rPr>
          <w:lang w:val="el-GR"/>
        </w:rPr>
        <w:t>Νομικός τύπος (Παρ. 3(β) άρθρου 29)</w:t>
      </w:r>
    </w:p>
    <w:p w14:paraId="2516300A" w14:textId="77777777" w:rsidR="00447E10" w:rsidRPr="00E136EE" w:rsidRDefault="00E136EE">
      <w:pPr>
        <w:rPr>
          <w:rFonts w:hint="eastAsia"/>
          <w:lang w:val="el-GR"/>
        </w:rPr>
      </w:pPr>
      <w:r w:rsidRPr="00E136EE">
        <w:rPr>
          <w:lang w:val="el-GR"/>
        </w:rPr>
        <w:t>Ιδιωτική Κεφαλαιουχική Εταιρία (Ι.Κ.Ε.)</w:t>
      </w:r>
    </w:p>
    <w:p w14:paraId="5F3DBC82" w14:textId="77777777" w:rsidR="00447E10" w:rsidRPr="00E136EE" w:rsidRDefault="00E136EE">
      <w:pPr>
        <w:pStyle w:val="1"/>
        <w:rPr>
          <w:lang w:val="el-GR"/>
        </w:rPr>
      </w:pPr>
      <w:r w:rsidRPr="00E136EE">
        <w:rPr>
          <w:lang w:val="el-GR"/>
        </w:rPr>
        <w:t>Περίοδος αναφοράς (Παρ. 3(γ) άρθρου 29)</w:t>
      </w:r>
    </w:p>
    <w:p w14:paraId="5E75AF00" w14:textId="77777777" w:rsidR="00447E10" w:rsidRPr="00E136EE" w:rsidRDefault="00E136EE">
      <w:pPr>
        <w:rPr>
          <w:rFonts w:hint="eastAsia"/>
          <w:lang w:val="el-GR"/>
        </w:rPr>
      </w:pPr>
      <w:r w:rsidRPr="00E136EE">
        <w:rPr>
          <w:lang w:val="el-GR"/>
        </w:rPr>
        <w:t>Από 01/01/2025 έως 31/12/2025</w:t>
      </w:r>
    </w:p>
    <w:p w14:paraId="63C782CB" w14:textId="77777777" w:rsidR="00447E10" w:rsidRPr="00E136EE" w:rsidRDefault="00E136EE">
      <w:pPr>
        <w:pStyle w:val="1"/>
        <w:rPr>
          <w:lang w:val="el-GR"/>
        </w:rPr>
      </w:pPr>
      <w:r w:rsidRPr="00E136EE">
        <w:rPr>
          <w:lang w:val="el-GR"/>
        </w:rPr>
        <w:t>Διεύθυνση έδρας (Παρ. 3(δ) άρθρου 29)</w:t>
      </w:r>
    </w:p>
    <w:p w14:paraId="77F17FE2" w14:textId="77777777" w:rsidR="00447E10" w:rsidRPr="00E136EE" w:rsidRDefault="00E136EE">
      <w:pPr>
        <w:rPr>
          <w:rFonts w:hint="eastAsia"/>
          <w:lang w:val="el-GR"/>
        </w:rPr>
      </w:pPr>
      <w:r w:rsidRPr="00E136EE">
        <w:rPr>
          <w:lang w:val="el-GR"/>
        </w:rPr>
        <w:t>ΔΑΡΑΤΣΟ ΘΕΣΗ ΚΟΛΥΜΠΕΣ 0 73100 ΧΑΝΙΑ</w:t>
      </w:r>
    </w:p>
    <w:p w14:paraId="06C3EEA7" w14:textId="77777777" w:rsidR="00447E10" w:rsidRPr="00E136EE" w:rsidRDefault="00E136EE">
      <w:pPr>
        <w:pStyle w:val="1"/>
        <w:rPr>
          <w:lang w:val="el-GR"/>
        </w:rPr>
      </w:pPr>
      <w:r w:rsidRPr="00E136EE">
        <w:rPr>
          <w:lang w:val="el-GR"/>
        </w:rPr>
        <w:t>Δημόσιο μητρώο (Παρ. 3(ε) άρθρου 29)</w:t>
      </w:r>
    </w:p>
    <w:p w14:paraId="25A71F5D" w14:textId="77777777" w:rsidR="00447E10" w:rsidRPr="00E136EE" w:rsidRDefault="00E136EE">
      <w:pPr>
        <w:rPr>
          <w:rFonts w:hint="eastAsia"/>
          <w:lang w:val="el-GR"/>
        </w:rPr>
      </w:pPr>
      <w:r w:rsidRPr="00E136EE">
        <w:rPr>
          <w:lang w:val="el-GR"/>
        </w:rPr>
        <w:t>Γ.Ε.ΜΗ Αριθμός 166895258000</w:t>
      </w:r>
    </w:p>
    <w:p w14:paraId="176AEA16" w14:textId="77777777" w:rsidR="00447E10" w:rsidRPr="00E136EE" w:rsidRDefault="00E136EE">
      <w:pPr>
        <w:pStyle w:val="1"/>
        <w:rPr>
          <w:lang w:val="el-GR"/>
        </w:rPr>
      </w:pPr>
      <w:r w:rsidRPr="00E136EE">
        <w:rPr>
          <w:lang w:val="el-GR"/>
        </w:rPr>
        <w:t>Συνεχιζόμενη δραστηριότητα (Παρ. 3(στ) άρθρου 29)</w:t>
      </w:r>
    </w:p>
    <w:p w14:paraId="7BA3036A" w14:textId="77777777" w:rsidR="00447E10" w:rsidRPr="00E136EE" w:rsidRDefault="00E136EE">
      <w:pPr>
        <w:rPr>
          <w:rFonts w:hint="eastAsia"/>
          <w:lang w:val="el-GR"/>
        </w:rPr>
      </w:pPr>
      <w:r w:rsidRPr="00E136EE">
        <w:rPr>
          <w:lang w:val="el-GR"/>
        </w:rPr>
        <w:t>Η οντότητα λειτουργεί με παραδοχή της συνεχιζόμενης δραστηριότητας</w:t>
      </w:r>
    </w:p>
    <w:p w14:paraId="37C6E6E7" w14:textId="77777777" w:rsidR="00447E10" w:rsidRPr="00E136EE" w:rsidRDefault="00E136EE">
      <w:pPr>
        <w:pStyle w:val="1"/>
        <w:rPr>
          <w:lang w:val="el-GR"/>
        </w:rPr>
      </w:pPr>
      <w:r w:rsidRPr="00E136EE">
        <w:rPr>
          <w:lang w:val="el-GR"/>
        </w:rPr>
        <w:t>Εκκαθάριση (Παρ. 3(ζ) άρθρου 29)</w:t>
      </w:r>
    </w:p>
    <w:p w14:paraId="64950D3F" w14:textId="77777777" w:rsidR="00447E10" w:rsidRPr="00E136EE" w:rsidRDefault="00E136EE">
      <w:pPr>
        <w:rPr>
          <w:rFonts w:hint="eastAsia"/>
          <w:lang w:val="el-GR"/>
        </w:rPr>
      </w:pPr>
      <w:r w:rsidRPr="00E136EE">
        <w:rPr>
          <w:lang w:val="el-GR"/>
        </w:rPr>
        <w:t>Η οντότητα δεν έχει τεθεί υπό εκκαθάριση</w:t>
      </w:r>
    </w:p>
    <w:p w14:paraId="452A2837" w14:textId="77777777" w:rsidR="00447E10" w:rsidRPr="00E136EE" w:rsidRDefault="00E136EE">
      <w:pPr>
        <w:pStyle w:val="1"/>
        <w:rPr>
          <w:lang w:val="el-GR"/>
        </w:rPr>
      </w:pPr>
      <w:r w:rsidRPr="00E136EE">
        <w:rPr>
          <w:lang w:val="el-GR"/>
        </w:rPr>
        <w:t>Κατηγορία οντότητας (Παρ. 3(η) άρθρου 29)</w:t>
      </w:r>
    </w:p>
    <w:p w14:paraId="7D55A942" w14:textId="77777777" w:rsidR="00447E10" w:rsidRPr="00E136EE" w:rsidRDefault="00E136EE">
      <w:pPr>
        <w:rPr>
          <w:rFonts w:hint="eastAsia"/>
          <w:lang w:val="el-GR"/>
        </w:rPr>
      </w:pPr>
      <w:r w:rsidRPr="00E136EE">
        <w:rPr>
          <w:lang w:val="el-GR"/>
        </w:rPr>
        <w:t>Μικρή</w:t>
      </w:r>
    </w:p>
    <w:p w14:paraId="5A4B3CAA" w14:textId="77777777" w:rsidR="00447E10" w:rsidRPr="00E136EE" w:rsidRDefault="00E136EE">
      <w:pPr>
        <w:pStyle w:val="1"/>
        <w:rPr>
          <w:lang w:val="el-GR"/>
        </w:rPr>
      </w:pPr>
      <w:r w:rsidRPr="00E136EE">
        <w:rPr>
          <w:lang w:val="el-GR"/>
        </w:rPr>
        <w:t>Κατάρτιση χρηματοοικονομικών καταστάσεων (Παρ. 3(θ) άρθρου 29)</w:t>
      </w:r>
    </w:p>
    <w:p w14:paraId="136330FC" w14:textId="77777777" w:rsidR="00447E10" w:rsidRPr="00E136EE" w:rsidRDefault="00E136EE">
      <w:pPr>
        <w:rPr>
          <w:rFonts w:hint="eastAsia"/>
          <w:lang w:val="el-GR"/>
        </w:rPr>
      </w:pPr>
      <w:r w:rsidRPr="00E136EE">
        <w:rPr>
          <w:lang w:val="el-GR"/>
        </w:rPr>
        <w:t>Οι χρηματοοικονομικές καταστάσεις έχουν καταρτιστεί σε πλήρη συμφωνία με το Ν4308/2014</w:t>
      </w:r>
    </w:p>
    <w:p w14:paraId="5F5AE440" w14:textId="77777777" w:rsidR="00447E10" w:rsidRPr="00E136EE" w:rsidRDefault="00E136EE">
      <w:pPr>
        <w:pStyle w:val="1"/>
        <w:rPr>
          <w:lang w:val="el-GR"/>
        </w:rPr>
      </w:pPr>
      <w:r w:rsidRPr="00E136EE">
        <w:rPr>
          <w:lang w:val="el-GR"/>
        </w:rPr>
        <w:t>Παράγοντες που θέτουν σε κίνδυνο την προοπτική της οντότητας ως συνεχιζόμενη δραστηριότητα (Παρ. 4 άρθρου 29)</w:t>
      </w:r>
    </w:p>
    <w:p w14:paraId="3CF347A3" w14:textId="77777777" w:rsidR="00447E10" w:rsidRPr="00E136EE" w:rsidRDefault="00E136EE">
      <w:pPr>
        <w:rPr>
          <w:rFonts w:hint="eastAsia"/>
          <w:lang w:val="el-GR"/>
        </w:rPr>
      </w:pPr>
      <w:r w:rsidRPr="00E136EE">
        <w:rPr>
          <w:lang w:val="el-GR"/>
        </w:rPr>
        <w:t>Δεν υφίσταται</w:t>
      </w:r>
    </w:p>
    <w:p w14:paraId="5C1010A1" w14:textId="77777777" w:rsidR="00447E10" w:rsidRPr="00E136EE" w:rsidRDefault="00E136EE">
      <w:pPr>
        <w:pStyle w:val="1"/>
        <w:rPr>
          <w:lang w:val="el-GR"/>
        </w:rPr>
      </w:pPr>
      <w:r w:rsidRPr="00E136EE">
        <w:rPr>
          <w:lang w:val="el-GR"/>
        </w:rPr>
        <w:t>Συνοπτική αναφορά των λογιστικών πολιτικών που ακολουθεί η οντότητα για τα επιμέρους στοιχεία των χρηματοοικονομικών της καταστάσεων. (Παρ. 5 άρθρου 29)</w:t>
      </w:r>
    </w:p>
    <w:p w14:paraId="6F5AD736" w14:textId="77777777" w:rsidR="00447E10" w:rsidRPr="00E136EE" w:rsidRDefault="00E136EE">
      <w:pPr>
        <w:rPr>
          <w:rFonts w:hint="eastAsia"/>
          <w:lang w:val="el-GR"/>
        </w:rPr>
      </w:pPr>
      <w:r w:rsidRPr="00E136EE">
        <w:rPr>
          <w:lang w:val="el-GR"/>
        </w:rPr>
        <w:t>Α.Η εταιρεία για τα επιμέρους στοιχεία των χρηματοοικονομικών καταστάσεων εφαρμόζει τις ακόλουθες λογιστικές αρχές και μεθόδους, στα πλαίσια της βασικής αρχής του δουλευμένου.</w:t>
      </w:r>
    </w:p>
    <w:p w14:paraId="0AFF33F2" w14:textId="77777777" w:rsidR="00447E10" w:rsidRPr="00E136EE" w:rsidRDefault="00E136EE">
      <w:pPr>
        <w:rPr>
          <w:rFonts w:hint="eastAsia"/>
          <w:lang w:val="el-GR"/>
        </w:rPr>
      </w:pPr>
      <w:r w:rsidRPr="00E136EE">
        <w:rPr>
          <w:lang w:val="el-GR"/>
        </w:rPr>
        <w:t>1. Ενσώματα πάγια περιουσιακά στοιχεία</w:t>
      </w:r>
    </w:p>
    <w:p w14:paraId="7B78922B" w14:textId="77777777" w:rsidR="00447E10" w:rsidRPr="00E136EE" w:rsidRDefault="00E136EE">
      <w:pPr>
        <w:rPr>
          <w:rFonts w:hint="eastAsia"/>
          <w:lang w:val="el-GR"/>
        </w:rPr>
      </w:pPr>
      <w:r w:rsidRPr="00E136EE">
        <w:rPr>
          <w:lang w:val="el-GR"/>
        </w:rPr>
        <w:t>α) Αρχική καταχώριση</w:t>
      </w:r>
    </w:p>
    <w:p w14:paraId="5B8C71DB" w14:textId="77777777" w:rsidR="00447E10" w:rsidRPr="00E136EE" w:rsidRDefault="00E136EE">
      <w:pPr>
        <w:rPr>
          <w:rFonts w:hint="eastAsia"/>
          <w:lang w:val="el-GR"/>
        </w:rPr>
      </w:pPr>
      <w:r w:rsidRPr="00E136EE">
        <w:rPr>
          <w:lang w:val="el-GR"/>
        </w:rPr>
        <w:t>Τα ενσώματα πάγια περιουσιακά στοιχεία καταχωρίζονται αρχικά στο κόστος κτήσεως, το οποίο περιλαμβάνει κάθε δαπάνη που απαιτείται για να έλθει το στοιχείο στην παρούσα κατάσταση ή θέση ή επιδιωκόμενη χρήση.</w:t>
      </w:r>
    </w:p>
    <w:p w14:paraId="35F8D0AD" w14:textId="77777777" w:rsidR="00447E10" w:rsidRPr="00E136EE" w:rsidRDefault="00E136EE">
      <w:pPr>
        <w:rPr>
          <w:rFonts w:hint="eastAsia"/>
          <w:lang w:val="el-GR"/>
        </w:rPr>
      </w:pPr>
      <w:r w:rsidRPr="00E136EE">
        <w:rPr>
          <w:lang w:val="el-GR"/>
        </w:rPr>
        <w:t>β) Μεταγενέστερη αποτίμηση</w:t>
      </w:r>
    </w:p>
    <w:p w14:paraId="256A48D4" w14:textId="77777777" w:rsidR="00447E10" w:rsidRPr="00E136EE" w:rsidRDefault="00E136EE">
      <w:pPr>
        <w:rPr>
          <w:rFonts w:hint="eastAsia"/>
          <w:lang w:val="el-GR"/>
        </w:rPr>
      </w:pPr>
      <w:r w:rsidRPr="00E136EE">
        <w:rPr>
          <w:lang w:val="el-GR"/>
        </w:rPr>
        <w:t>Μεταγενέστερα της αρχικής καταχωρίσεως τα ενσώματα πάγια περιουσιακά στοιχεία αποτιμούνται στο αποσβέσιμο κόστος (αρχικό κόστος κτήσεως, πλέον κάθε μεταγενέστερη δαπάνη που πληροί τον ορισμό του περιουσιακού στοιχείου, μείον σωρευμένες αποσβέσεις και ζημίες απομειώσεως).</w:t>
      </w:r>
    </w:p>
    <w:p w14:paraId="7978A788" w14:textId="77777777" w:rsidR="00447E10" w:rsidRPr="00E136EE" w:rsidRDefault="00E136EE">
      <w:pPr>
        <w:rPr>
          <w:rFonts w:hint="eastAsia"/>
          <w:lang w:val="el-GR"/>
        </w:rPr>
      </w:pPr>
      <w:r w:rsidRPr="00E136EE">
        <w:rPr>
          <w:lang w:val="el-GR"/>
        </w:rPr>
        <w:t>Οι επενδύσεις σε ακίνητα επιμετρώνται στο κόστος κτήσης μείον αποσβέσεις και ζημίες απομείωσης όταν κρίνεται ότι αυτές (ζημίες απομείωσης) είναι μόνιμου χαρακτήρα. Τα στοιχεία αυτά αποσβένονται με ετήσιο συντελεστή απόσβεσης 4%, που αντανακλά την εκτιμώμενη ωφέλιμη οικονομική ζωή τους.</w:t>
      </w:r>
    </w:p>
    <w:p w14:paraId="24C0074A" w14:textId="77777777" w:rsidR="00447E10" w:rsidRPr="00E136EE" w:rsidRDefault="00E136EE">
      <w:pPr>
        <w:rPr>
          <w:rFonts w:hint="eastAsia"/>
          <w:lang w:val="el-GR"/>
        </w:rPr>
      </w:pPr>
      <w:r w:rsidRPr="00E136EE">
        <w:rPr>
          <w:lang w:val="el-GR"/>
        </w:rPr>
        <w:t>Τα λοιπά ενσώματα πάγια επιμετρώνται στο κόστος κτήσης, μείον αποσβέσεις και μείον ζημίες απομείωσης, όταν κρίνεται ότι αυτές (ζημίες απομείωσης) είναι μόνιμου χαρακτήρα. Τα λοιπά ενσώματα πάγια αποσβένονται με τους παρακάτω συντελεστές απόσβεσης, που αντανακλούν την εκτιμώμενη ωφέλιμη οικονομική ζωή τους:</w:t>
      </w:r>
    </w:p>
    <w:p w14:paraId="75E47786" w14:textId="77777777" w:rsidR="00447E10" w:rsidRPr="00E136EE" w:rsidRDefault="00E136EE">
      <w:pPr>
        <w:rPr>
          <w:rFonts w:hint="eastAsia"/>
          <w:lang w:val="el-GR"/>
        </w:rPr>
      </w:pPr>
      <w:r w:rsidRPr="00E136EE">
        <w:rPr>
          <w:lang w:val="el-GR"/>
        </w:rPr>
        <w:t>α/α    Περιγραφή    Συντελεστής απόσβεσης</w:t>
      </w:r>
    </w:p>
    <w:p w14:paraId="58CA411F" w14:textId="77777777" w:rsidR="00447E10" w:rsidRPr="00E136EE" w:rsidRDefault="00E136EE">
      <w:pPr>
        <w:rPr>
          <w:rFonts w:hint="eastAsia"/>
          <w:lang w:val="el-GR"/>
        </w:rPr>
      </w:pPr>
      <w:r w:rsidRPr="00E136EE">
        <w:rPr>
          <w:lang w:val="el-GR"/>
        </w:rPr>
        <w:t>(1)    Μηχανολογικός εξοπλισμός    10%</w:t>
      </w:r>
    </w:p>
    <w:p w14:paraId="62311C66" w14:textId="77777777" w:rsidR="00447E10" w:rsidRPr="00E136EE" w:rsidRDefault="00E136EE">
      <w:pPr>
        <w:rPr>
          <w:rFonts w:hint="eastAsia"/>
          <w:lang w:val="el-GR"/>
        </w:rPr>
      </w:pPr>
      <w:r w:rsidRPr="00E136EE">
        <w:rPr>
          <w:lang w:val="el-GR"/>
        </w:rPr>
        <w:t>(2)    Μεταφορικά μέσα    12%</w:t>
      </w:r>
    </w:p>
    <w:p w14:paraId="111B629A" w14:textId="77777777" w:rsidR="00447E10" w:rsidRPr="00E136EE" w:rsidRDefault="00E136EE">
      <w:pPr>
        <w:rPr>
          <w:rFonts w:hint="eastAsia"/>
          <w:lang w:val="el-GR"/>
        </w:rPr>
      </w:pPr>
      <w:r w:rsidRPr="00E136EE">
        <w:rPr>
          <w:lang w:val="el-GR"/>
        </w:rPr>
        <w:t>(3)    Εξοπλισμός Η/Υ    20%</w:t>
      </w:r>
    </w:p>
    <w:p w14:paraId="62A276D9" w14:textId="77777777" w:rsidR="00447E10" w:rsidRPr="00E136EE" w:rsidRDefault="00E136EE">
      <w:pPr>
        <w:rPr>
          <w:rFonts w:hint="eastAsia"/>
          <w:lang w:val="el-GR"/>
        </w:rPr>
      </w:pPr>
      <w:r w:rsidRPr="00E136EE">
        <w:rPr>
          <w:lang w:val="el-GR"/>
        </w:rPr>
        <w:t xml:space="preserve">Τα άλλα πάγια περιουσιακά στοιχεία </w:t>
      </w:r>
      <w:r w:rsidRPr="00E136EE">
        <w:rPr>
          <w:lang w:val="el-GR"/>
        </w:rPr>
        <w:t>αναγνωρίζονται αρχικά στο κόστος κτήσης. Μεταγενέστερα της αρχικής αναγνώρισης:</w:t>
      </w:r>
    </w:p>
    <w:p w14:paraId="0DB658EC" w14:textId="77777777" w:rsidR="00447E10" w:rsidRPr="00E136EE" w:rsidRDefault="00E136EE">
      <w:pPr>
        <w:rPr>
          <w:rFonts w:hint="eastAsia"/>
          <w:lang w:val="el-GR"/>
        </w:rPr>
      </w:pPr>
      <w:r w:rsidRPr="00E136EE">
        <w:rPr>
          <w:lang w:val="el-GR"/>
        </w:rPr>
        <w:t>α) τα άυλα στοιχεία με περιορισμένη ωφέλιμη οικονομική ζωή επιμετρώνται στο κόστος κτήσης μείον αποσβέσεις και μείον ζημίες απομείωσης, όταν κρίνεται ότι αυτές (ζημίες απομείωσης) είναι μόνιμου χαρακτήρα. Η απόσβεση των άυλων στοιχείων με συμβατικά καθοριζόμενο χρόνο χρήσης γίνεται εντός του χρόνου αυτού. Για τα στοιχεία χωρίς συμβατικά καθοριζόμενο χρόνο χρήσης, οι αποσβέσεις διενεργούνται με βάση την εκτιμώμενη ωφέλιμη οικονομική ζωή τους.</w:t>
      </w:r>
    </w:p>
    <w:p w14:paraId="277E1367" w14:textId="77777777" w:rsidR="00447E10" w:rsidRPr="00E136EE" w:rsidRDefault="00E136EE">
      <w:pPr>
        <w:rPr>
          <w:rFonts w:hint="eastAsia"/>
          <w:lang w:val="el-GR"/>
        </w:rPr>
      </w:pPr>
      <w:r w:rsidRPr="00E136EE">
        <w:rPr>
          <w:lang w:val="el-GR"/>
        </w:rPr>
        <w:t>Ζημία απομειώσεως καταχωρίζεται όταν εκτιμάται ότι η λογιστική αξία του στοιχείου έχει υπερβεί την ανακτήσιμη αξία του.</w:t>
      </w:r>
    </w:p>
    <w:p w14:paraId="2ABB1CB4" w14:textId="77777777" w:rsidR="00447E10" w:rsidRPr="00E136EE" w:rsidRDefault="00E136EE">
      <w:pPr>
        <w:rPr>
          <w:rFonts w:hint="eastAsia"/>
          <w:lang w:val="el-GR"/>
        </w:rPr>
      </w:pPr>
      <w:r w:rsidRPr="00E136EE">
        <w:rPr>
          <w:lang w:val="el-GR"/>
        </w:rPr>
        <w:t>γ) Διαγραφή</w:t>
      </w:r>
    </w:p>
    <w:p w14:paraId="6748E766" w14:textId="77777777" w:rsidR="00447E10" w:rsidRPr="00E136EE" w:rsidRDefault="00E136EE">
      <w:pPr>
        <w:rPr>
          <w:rFonts w:hint="eastAsia"/>
          <w:lang w:val="el-GR"/>
        </w:rPr>
      </w:pPr>
      <w:r w:rsidRPr="00E136EE">
        <w:rPr>
          <w:lang w:val="el-GR"/>
        </w:rPr>
        <w:t>Τα ενσώματα πάγια στοιχεία διαγράφονται κατά την πώλησή τους ή αν η Εταιρεία δεν αναμένει μελλοντικά οικονομικά οφέλη από τη χρησιμοποίησή τους ή την πώλησή τους.</w:t>
      </w:r>
    </w:p>
    <w:p w14:paraId="72E2353A" w14:textId="77777777" w:rsidR="00447E10" w:rsidRPr="00E136EE" w:rsidRDefault="00E136EE">
      <w:pPr>
        <w:rPr>
          <w:rFonts w:hint="eastAsia"/>
          <w:lang w:val="el-GR"/>
        </w:rPr>
      </w:pPr>
      <w:r w:rsidRPr="00E136EE">
        <w:rPr>
          <w:lang w:val="el-GR"/>
        </w:rPr>
        <w:t>2. Άυλα πάγια περιουσιακά στοιχεία</w:t>
      </w:r>
    </w:p>
    <w:p w14:paraId="6B20F7F7" w14:textId="77777777" w:rsidR="00447E10" w:rsidRPr="00E136EE" w:rsidRDefault="00E136EE">
      <w:pPr>
        <w:rPr>
          <w:rFonts w:hint="eastAsia"/>
          <w:lang w:val="el-GR"/>
        </w:rPr>
      </w:pPr>
      <w:r w:rsidRPr="00E136EE">
        <w:rPr>
          <w:lang w:val="el-GR"/>
        </w:rPr>
        <w:t>Τα άυλα πάγια περιουσιακά στοιχεία περιλαμβάνουν άδειες - παραχωρήσεις - δικαιώματα, λογισμικά προγράμματα, εμπορικές επωνυμίες και εμπορικά σήματα.</w:t>
      </w:r>
    </w:p>
    <w:p w14:paraId="6AD5AF58" w14:textId="77777777" w:rsidR="00447E10" w:rsidRPr="00E136EE" w:rsidRDefault="00447E10">
      <w:pPr>
        <w:rPr>
          <w:rFonts w:hint="eastAsia"/>
          <w:lang w:val="el-GR"/>
        </w:rPr>
        <w:sectPr w:rsidR="00447E10" w:rsidRPr="00E136EE">
          <w:headerReference w:type="default" r:id="rId8"/>
          <w:footerReference w:type="default" r:id="rId9"/>
          <w:pgSz w:w="11906" w:h="16838"/>
          <w:pgMar w:top="1400" w:right="680" w:bottom="1080" w:left="420" w:header="580" w:footer="320" w:gutter="0"/>
          <w:cols w:space="720"/>
          <w:docGrid w:linePitch="360"/>
        </w:sectPr>
      </w:pPr>
    </w:p>
    <w:p w14:paraId="22B4C379" w14:textId="77777777" w:rsidR="00447E10" w:rsidRPr="00E136EE" w:rsidRDefault="00E136EE">
      <w:pPr>
        <w:rPr>
          <w:rFonts w:hint="eastAsia"/>
          <w:lang w:val="el-GR"/>
        </w:rPr>
      </w:pPr>
      <w:r w:rsidRPr="00E136EE">
        <w:rPr>
          <w:lang w:val="el-GR"/>
        </w:rPr>
        <w:lastRenderedPageBreak/>
        <w:t xml:space="preserve">Η αξία των αδειών - παραχωρήσεων - δικαιωμάτων περιλαμβάνει το κόστος κτήσεως των εν λόγω στοιχείων, καθώς και κάθε δαπάνη που έχει </w:t>
      </w:r>
      <w:r w:rsidRPr="00E136EE">
        <w:rPr>
          <w:lang w:val="el-GR"/>
        </w:rPr>
        <w:t>μεταγενέστερα πραγματοποιηθεί για την επέκταση της διάρκειας της ισχύος τους, μειωμένη κατά το ποσό των σωρευμένων αποσβέσεων και απομειώσεων της αξίας τους.</w:t>
      </w:r>
    </w:p>
    <w:p w14:paraId="0BBBC038" w14:textId="77777777" w:rsidR="00447E10" w:rsidRPr="00E136EE" w:rsidRDefault="00E136EE">
      <w:pPr>
        <w:rPr>
          <w:rFonts w:hint="eastAsia"/>
          <w:lang w:val="el-GR"/>
        </w:rPr>
      </w:pPr>
      <w:r w:rsidRPr="00E136EE">
        <w:rPr>
          <w:lang w:val="el-GR"/>
        </w:rPr>
        <w:t>3. Χρηματοοικονομικά περιουσιακά στοιχεία</w:t>
      </w:r>
    </w:p>
    <w:p w14:paraId="3CC9CDDB" w14:textId="77777777" w:rsidR="00447E10" w:rsidRPr="00E136EE" w:rsidRDefault="00E136EE">
      <w:pPr>
        <w:rPr>
          <w:rFonts w:hint="eastAsia"/>
          <w:lang w:val="el-GR"/>
        </w:rPr>
      </w:pPr>
      <w:r w:rsidRPr="00E136EE">
        <w:rPr>
          <w:lang w:val="el-GR"/>
        </w:rPr>
        <w:t>α. Συμμετοχές Οι συμμετοχές παρακολουθούνται στο κόστος κτήσεως υποκείμενες σε έλεγχο απομειώσεως της αξίας τους όταν υπάρχουν ενδείξεις ή γεγονότα που υποδεικνύουν ότι η λογιστική αξία τους ενδέχεται να μην είναι ανακτήσιμη. Ζημίες απομειώσεως καταχωρίζονται όταν η λογιστική αξία των συμμετοχών υπερβαίνει την ανακτήσιμη αξία τους.</w:t>
      </w:r>
    </w:p>
    <w:p w14:paraId="24EB162A" w14:textId="77777777" w:rsidR="00447E10" w:rsidRPr="00E136EE" w:rsidRDefault="00E136EE">
      <w:pPr>
        <w:rPr>
          <w:rFonts w:hint="eastAsia"/>
          <w:lang w:val="el-GR"/>
        </w:rPr>
      </w:pPr>
      <w:r w:rsidRPr="00E136EE">
        <w:rPr>
          <w:lang w:val="el-GR"/>
        </w:rPr>
        <w:t>β. Λοιπά χρηματοοικονομικά περιουσιακά στοιχεία</w:t>
      </w:r>
    </w:p>
    <w:p w14:paraId="69BE074C" w14:textId="77777777" w:rsidR="00447E10" w:rsidRPr="00E136EE" w:rsidRDefault="00E136EE">
      <w:pPr>
        <w:rPr>
          <w:rFonts w:hint="eastAsia"/>
          <w:lang w:val="el-GR"/>
        </w:rPr>
      </w:pPr>
      <w:r w:rsidRPr="00E136EE">
        <w:rPr>
          <w:lang w:val="el-GR"/>
        </w:rPr>
        <w:t>Ι) Αρχική καταχώριση</w:t>
      </w:r>
    </w:p>
    <w:p w14:paraId="3A2AD7BC" w14:textId="77777777" w:rsidR="00447E10" w:rsidRPr="00E136EE" w:rsidRDefault="00E136EE">
      <w:pPr>
        <w:rPr>
          <w:rFonts w:hint="eastAsia"/>
          <w:lang w:val="el-GR"/>
        </w:rPr>
      </w:pPr>
      <w:r w:rsidRPr="00E136EE">
        <w:rPr>
          <w:lang w:val="el-GR"/>
        </w:rPr>
        <w:t>Όλα τα χρηματοοικονομικά περιουσιακά στοιχεία καταχωρίζονται αρχικά στο κόστος κτήσεως, δηλαδή στο κόστος που απαιτήθηκε για την απόκτησή τους. Το κόστος κτήσεως περιλαμβάνει το σύνολο των ταμειακών διαθεσίμων (ή ταμειακών ισοδυνάμων) ή την εύλογη αξία άλλου ανταλλάγματος που διατέθηκε για την απόκτηση, πλέον δαπάνες αγοράς.</w:t>
      </w:r>
    </w:p>
    <w:p w14:paraId="18A31B12" w14:textId="77777777" w:rsidR="00447E10" w:rsidRPr="00E136EE" w:rsidRDefault="00E136EE">
      <w:pPr>
        <w:rPr>
          <w:rFonts w:hint="eastAsia"/>
          <w:lang w:val="el-GR"/>
        </w:rPr>
      </w:pPr>
      <w:r w:rsidRPr="00E136EE">
        <w:rPr>
          <w:lang w:val="el-GR"/>
        </w:rPr>
        <w:t>ΙΙ) Μεταγενέστερη αποτίμηση</w:t>
      </w:r>
    </w:p>
    <w:p w14:paraId="445237DD" w14:textId="77777777" w:rsidR="00447E10" w:rsidRPr="00E136EE" w:rsidRDefault="00E136EE">
      <w:pPr>
        <w:rPr>
          <w:rFonts w:hint="eastAsia"/>
          <w:lang w:val="el-GR"/>
        </w:rPr>
      </w:pPr>
      <w:r w:rsidRPr="00E136EE">
        <w:rPr>
          <w:lang w:val="el-GR"/>
        </w:rPr>
        <w:t>Μεταγενέστερα της αρχικής καταχωρίσεως, τα χρηματοοικονομικά περιουσιακά στοιχεία αποτιμούνται στο κόστος κτήσεώς τους (ονομαστικό ποσό) μείον τυχόν ζημίες απομειώσεως, εκτός από τα έντοκα χρηματοοικονομικά περιουσιακά στοιχεία, τα οποία, όταν το ποσό, ο χρόνος λήξεώς τους ή το επιτόκιο είναι σημαντικά, αποτιμούνται στο αποσβέσιμο κόστος με τη μέθοδο του πραγματικού επιτοκίου (ή με τη σταθερή μέθοδο).</w:t>
      </w:r>
    </w:p>
    <w:p w14:paraId="2135E736" w14:textId="77777777" w:rsidR="00447E10" w:rsidRPr="00E136EE" w:rsidRDefault="00E136EE">
      <w:pPr>
        <w:rPr>
          <w:rFonts w:hint="eastAsia"/>
          <w:lang w:val="el-GR"/>
        </w:rPr>
      </w:pPr>
      <w:r w:rsidRPr="00E136EE">
        <w:rPr>
          <w:lang w:val="el-GR"/>
        </w:rPr>
        <w:t>Ζημία απομειώσεως προκύπτει όταν η λογιστική αξία του στοιχείου είναι μεγαλύτερη από το ποσό που η οντότητα εκτιμά ότι θα ανακτήσει από το στοιχείο αυτό.</w:t>
      </w:r>
    </w:p>
    <w:p w14:paraId="2BF3D8DC" w14:textId="77777777" w:rsidR="00447E10" w:rsidRPr="00E136EE" w:rsidRDefault="00E136EE">
      <w:pPr>
        <w:rPr>
          <w:rFonts w:hint="eastAsia"/>
          <w:lang w:val="el-GR"/>
        </w:rPr>
      </w:pPr>
      <w:r w:rsidRPr="00E136EE">
        <w:rPr>
          <w:lang w:val="el-GR"/>
        </w:rPr>
        <w:t>Τα δάνεια και οι απαιτήσεις που εκφράζονται σε ξένο νόμισμα αποτιμούνται με την ισοτιμία του ξένου νομίσματος κατά την ημερομηνία του ισολογισμού. Οι σχετικές συναλλαγματικές διαφορές καταχωρίζονται στα αποτελέσματα.</w:t>
      </w:r>
    </w:p>
    <w:p w14:paraId="44D34C62" w14:textId="77777777" w:rsidR="00447E10" w:rsidRPr="00E136EE" w:rsidRDefault="00E136EE">
      <w:pPr>
        <w:rPr>
          <w:rFonts w:hint="eastAsia"/>
          <w:lang w:val="el-GR"/>
        </w:rPr>
      </w:pPr>
      <w:r w:rsidRPr="00E136EE">
        <w:rPr>
          <w:lang w:val="el-GR"/>
        </w:rPr>
        <w:t>ΙΙΙ) Διαγραφή</w:t>
      </w:r>
    </w:p>
    <w:p w14:paraId="79262AFB" w14:textId="77777777" w:rsidR="00447E10" w:rsidRPr="00E136EE" w:rsidRDefault="00E136EE">
      <w:pPr>
        <w:rPr>
          <w:rFonts w:hint="eastAsia"/>
          <w:lang w:val="el-GR"/>
        </w:rPr>
      </w:pPr>
      <w:r w:rsidRPr="00E136EE">
        <w:rPr>
          <w:lang w:val="el-GR"/>
        </w:rPr>
        <w:t>Ένα χρηματοοικονομικό περιουσιακό στοιχείο διαγράφεται όταν και μόνον εκπνεύσουν τα συμβατικά δικαιώματα επί των ταμιακών ροών του στοιχείου ή μεταβιβαστούν ουσιαστικά όλοι οι κίνδυνοι και τα οφέλη που προκύπτουν από την κυριότητα του στοιχείου αυτού.</w:t>
      </w:r>
    </w:p>
    <w:p w14:paraId="484BE827" w14:textId="77777777" w:rsidR="00447E10" w:rsidRPr="00E136EE" w:rsidRDefault="00E136EE">
      <w:pPr>
        <w:rPr>
          <w:rFonts w:hint="eastAsia"/>
          <w:lang w:val="el-GR"/>
        </w:rPr>
      </w:pPr>
      <w:r w:rsidRPr="00E136EE">
        <w:rPr>
          <w:lang w:val="el-GR"/>
        </w:rPr>
        <w:t>4. Φόροι εισοδήματος</w:t>
      </w:r>
    </w:p>
    <w:p w14:paraId="2315FB82" w14:textId="77777777" w:rsidR="00447E10" w:rsidRPr="00E136EE" w:rsidRDefault="00E136EE">
      <w:pPr>
        <w:rPr>
          <w:rFonts w:hint="eastAsia"/>
          <w:lang w:val="el-GR"/>
        </w:rPr>
      </w:pPr>
      <w:r w:rsidRPr="00E136EE">
        <w:rPr>
          <w:lang w:val="el-GR"/>
        </w:rPr>
        <w:t>α. Τρέχων φόρος</w:t>
      </w:r>
    </w:p>
    <w:p w14:paraId="1D5E6DD0" w14:textId="3091163A" w:rsidR="00447E10" w:rsidRPr="00E136EE" w:rsidRDefault="00E136EE">
      <w:pPr>
        <w:rPr>
          <w:rFonts w:hint="eastAsia"/>
          <w:lang w:val="el-GR"/>
        </w:rPr>
      </w:pPr>
      <w:r w:rsidRPr="00E136EE">
        <w:rPr>
          <w:lang w:val="el-GR"/>
        </w:rPr>
        <w:t>Ο τρέχων φόρος εισοδήματος αναγνωρίζεται ως έξοδο στην κατάσταση αποτελεσμάτων και περιλαμβάνει τον φόρο εισοδήματος της χρήσης, που προκύπτει βάσει της φορολογικής νομοθεσίας, και τις διαφορές φορολογικού ελέγχου για φόρο εισοδήματος και προσαυξήσεις που αφορούν προηγούμενες χρήσεις. Οι τρέχοντες φόροι υπολογίζονται σύμφωνα με τους φορολογικούς συντελεστές και τους φορολογικούς νόμους που ισχύουν στις διαχειριστικές χρήσεις με τις οποίες σχετίζονται, βαρύνουν το φορολογητέο κέρδος της χρήσης. Με τις διατάξ</w:t>
      </w:r>
      <w:r w:rsidRPr="00E136EE">
        <w:rPr>
          <w:lang w:val="el-GR"/>
        </w:rPr>
        <w:t xml:space="preserve">εις της παραγράφου 1 του άρθρου 22 του Ν.4646/2019, ο συντελεστής φορολογίας εισοδήματος των κερδών των νομικών προσώπων </w:t>
      </w:r>
      <w:r>
        <w:rPr>
          <w:lang w:val="el-GR"/>
        </w:rPr>
        <w:t>παρέμεινε για τη χρήση  του 2025  στό</w:t>
      </w:r>
      <w:r w:rsidRPr="00E136EE">
        <w:rPr>
          <w:lang w:val="el-GR"/>
        </w:rPr>
        <w:t xml:space="preserve"> 2</w:t>
      </w:r>
      <w:r>
        <w:rPr>
          <w:lang w:val="el-GR"/>
        </w:rPr>
        <w:t>2</w:t>
      </w:r>
      <w:r w:rsidRPr="00E136EE">
        <w:rPr>
          <w:lang w:val="el-GR"/>
        </w:rPr>
        <w:t>%</w:t>
      </w:r>
      <w:r>
        <w:rPr>
          <w:lang w:val="el-GR"/>
        </w:rPr>
        <w:t>.</w:t>
      </w:r>
      <w:r w:rsidRPr="00E136EE">
        <w:rPr>
          <w:lang w:val="el-GR"/>
        </w:rPr>
        <w:t xml:space="preserve"> </w:t>
      </w:r>
      <w:r w:rsidRPr="00E136EE">
        <w:rPr>
          <w:lang w:val="el-GR"/>
        </w:rPr>
        <w:t xml:space="preserve"> Οι διατάξεις αυτές ισχύουν για τα κέρδη που προκύπτουν στα φορολογικά έτη που αρχίζουν από την 1η Ιανουαρίου 2019 και μετά, ελλείψει ρητής πρόβλεψης στο νόμο περί αναδρομικής εφαρμογής τους για εισοδήματα φορολογικού έτους 2014. Οι υποχρεώσεις για φόρο εισοδήματος εμφανίζονται σε ειδικό κονδύλι των βραχυπρόθεσμων υποχρεώσεων του Ισολογισμού.</w:t>
      </w:r>
    </w:p>
    <w:p w14:paraId="4AA79842" w14:textId="77777777" w:rsidR="00447E10" w:rsidRPr="00E136EE" w:rsidRDefault="00E136EE">
      <w:pPr>
        <w:rPr>
          <w:rFonts w:hint="eastAsia"/>
          <w:lang w:val="el-GR"/>
        </w:rPr>
      </w:pPr>
      <w:r w:rsidRPr="00E136EE">
        <w:rPr>
          <w:lang w:val="el-GR"/>
        </w:rPr>
        <w:t>Η Διοίκηση σε τακτά χρονικά διαστήματα αξιολογεί τη θέση της σε θέματα που σχετίζονται με τις φορολογικές αρχές. Τυχόν διαφορές του φορολογικού ελέγχου, θα καταχωρηθούν στην κατάσταση αποτελεσμάτων της χρήσεως, κατά την οποία βεβαιώνονται από τις φορολογικές αρχές και γίνονται αποδεκτές από την Εταιρεία.</w:t>
      </w:r>
    </w:p>
    <w:p w14:paraId="1A88F1B2" w14:textId="77777777" w:rsidR="00447E10" w:rsidRPr="00E136EE" w:rsidRDefault="00E136EE">
      <w:pPr>
        <w:rPr>
          <w:rFonts w:hint="eastAsia"/>
          <w:lang w:val="el-GR"/>
        </w:rPr>
      </w:pPr>
      <w:r w:rsidRPr="00E136EE">
        <w:rPr>
          <w:lang w:val="el-GR"/>
        </w:rPr>
        <w:t>Η εταιρεία δεν έχει επιλέξει την καταχώριση αναβαλλόμενων φόρων.</w:t>
      </w:r>
    </w:p>
    <w:p w14:paraId="12AD0BB7" w14:textId="77777777" w:rsidR="00447E10" w:rsidRPr="00E136EE" w:rsidRDefault="00E136EE">
      <w:pPr>
        <w:rPr>
          <w:rFonts w:hint="eastAsia"/>
          <w:lang w:val="el-GR"/>
        </w:rPr>
      </w:pPr>
      <w:r w:rsidRPr="00E136EE">
        <w:rPr>
          <w:lang w:val="el-GR"/>
        </w:rPr>
        <w:t>Η Εταιρεία, δεν έχει σχηματίσει πρόβλεψη για τις χρήσεις που δεν έχει ελεγχθεί από τις φορολογικές αρχές.</w:t>
      </w:r>
    </w:p>
    <w:p w14:paraId="13A71AFD" w14:textId="77777777" w:rsidR="00447E10" w:rsidRPr="00E136EE" w:rsidRDefault="00E136EE">
      <w:pPr>
        <w:rPr>
          <w:rFonts w:hint="eastAsia"/>
          <w:lang w:val="el-GR"/>
        </w:rPr>
      </w:pPr>
      <w:r w:rsidRPr="00E136EE">
        <w:rPr>
          <w:lang w:val="el-GR"/>
        </w:rPr>
        <w:t>5. Αποθέματα</w:t>
      </w:r>
    </w:p>
    <w:p w14:paraId="0CC31589" w14:textId="77777777" w:rsidR="00447E10" w:rsidRPr="00E136EE" w:rsidRDefault="00E136EE">
      <w:pPr>
        <w:rPr>
          <w:rFonts w:hint="eastAsia"/>
          <w:lang w:val="el-GR"/>
        </w:rPr>
      </w:pPr>
      <w:r w:rsidRPr="00E136EE">
        <w:rPr>
          <w:lang w:val="el-GR"/>
        </w:rPr>
        <w:t>α) Αρχική καταχώριση</w:t>
      </w:r>
    </w:p>
    <w:p w14:paraId="331DD008" w14:textId="77777777" w:rsidR="00447E10" w:rsidRPr="00E136EE" w:rsidRDefault="00E136EE">
      <w:pPr>
        <w:rPr>
          <w:rFonts w:hint="eastAsia"/>
          <w:lang w:val="el-GR"/>
        </w:rPr>
      </w:pPr>
      <w:r w:rsidRPr="00E136EE">
        <w:rPr>
          <w:lang w:val="el-GR"/>
        </w:rPr>
        <w:t>Τα αποθέματα καταχωρίζονται αρχικά στο κόστος κτήσεως, το οποίο περιλαμβάνει κάθε δαπάνη που απαιτείται για να έλθει κάθε στοιχείο των αποθεμάτων στην παρούσα κατάσταση ή θέση ή επιδιωκόμενη χρήση.</w:t>
      </w:r>
    </w:p>
    <w:p w14:paraId="19C2A3A4" w14:textId="77777777" w:rsidR="00447E10" w:rsidRPr="00E136EE" w:rsidRDefault="00E136EE">
      <w:pPr>
        <w:rPr>
          <w:rFonts w:hint="eastAsia"/>
          <w:lang w:val="el-GR"/>
        </w:rPr>
      </w:pPr>
      <w:r w:rsidRPr="00E136EE">
        <w:rPr>
          <w:lang w:val="el-GR"/>
        </w:rPr>
        <w:t>β) Μεταγενέστερη αποτίμηση</w:t>
      </w:r>
    </w:p>
    <w:p w14:paraId="5B0C9129" w14:textId="77777777" w:rsidR="00447E10" w:rsidRPr="00E136EE" w:rsidRDefault="00E136EE">
      <w:pPr>
        <w:rPr>
          <w:rFonts w:hint="eastAsia"/>
          <w:lang w:val="el-GR"/>
        </w:rPr>
      </w:pPr>
      <w:r w:rsidRPr="00E136EE">
        <w:rPr>
          <w:lang w:val="el-GR"/>
        </w:rPr>
        <w:t>Μεταγενέστερα της αρχικής καταχωρίσεως, τα αποθέματα αποτιμούνται κατ' είδος χαμηλότερη τιμή μεταξύ του κόστους κτήσεως και της καθαρής ρευστοποιήσιμης αξίας τους.</w:t>
      </w:r>
    </w:p>
    <w:p w14:paraId="0C29AFC8" w14:textId="77777777" w:rsidR="00447E10" w:rsidRPr="00E136EE" w:rsidRDefault="00E136EE">
      <w:pPr>
        <w:rPr>
          <w:rFonts w:hint="eastAsia"/>
          <w:lang w:val="el-GR"/>
        </w:rPr>
      </w:pPr>
      <w:r w:rsidRPr="00E136EE">
        <w:rPr>
          <w:lang w:val="el-GR"/>
        </w:rPr>
        <w:t>6. Προκαταβολές και λοιπά μη χρηματοοικονομικά περιουσιακά στοιχεία</w:t>
      </w:r>
    </w:p>
    <w:p w14:paraId="364955FC" w14:textId="77777777" w:rsidR="00447E10" w:rsidRPr="00E136EE" w:rsidRDefault="00E136EE">
      <w:pPr>
        <w:rPr>
          <w:rFonts w:hint="eastAsia"/>
          <w:lang w:val="el-GR"/>
        </w:rPr>
      </w:pPr>
      <w:r w:rsidRPr="00E136EE">
        <w:rPr>
          <w:lang w:val="el-GR"/>
        </w:rPr>
        <w:t>Οι προκαταβολές δαπανών καταχωρίζονται αρχικά στο κόστος κτήσεως (καταβαλλόμενα ποσά) και αποτιμούνται μεταγενέστερα στο αρχικό κόστος κτήσεως, μείον τα χρησιμοποιηθέντα ποσά βάσει της αρχής του δουλευμένου και τυχόν ζημίες απομειώσεως. Η απομείωση των προκαταβολών δαπανών αναφέρεται στην περίπτωση στην οποία ο λήπτης του σχετικού ποσού δεν είναι σε θέση ούτε να εκπληρώσει τη δέσμευση που ανέλαβε ούτε να επιστρέψει το υπόλοιπο του ποσού.</w:t>
      </w:r>
    </w:p>
    <w:p w14:paraId="36748594" w14:textId="77777777" w:rsidR="00447E10" w:rsidRPr="00E136EE" w:rsidRDefault="00E136EE">
      <w:pPr>
        <w:rPr>
          <w:rFonts w:hint="eastAsia"/>
          <w:lang w:val="el-GR"/>
        </w:rPr>
      </w:pPr>
      <w:r w:rsidRPr="00E136EE">
        <w:rPr>
          <w:lang w:val="el-GR"/>
        </w:rPr>
        <w:t xml:space="preserve">Τα λοιπά μη χρηματοοικονομικά περιουσιακά στοιχεία καταχωρίζονται αρχικά στο κόστος κτήσεως και αποτιμούνται μεταγενέστερα στη χαμηλότερη αξία μεταξύ </w:t>
      </w:r>
      <w:r w:rsidRPr="00E136EE">
        <w:rPr>
          <w:lang w:val="el-GR"/>
        </w:rPr>
        <w:t>κόστους κτήσεως και ανακτήσιμης αξίας, δηλαδή του ποσού που αναμένεται να ληφθεί.</w:t>
      </w:r>
    </w:p>
    <w:p w14:paraId="2F356139" w14:textId="77777777" w:rsidR="00447E10" w:rsidRPr="00E136EE" w:rsidRDefault="00E136EE">
      <w:pPr>
        <w:rPr>
          <w:rFonts w:hint="eastAsia"/>
          <w:lang w:val="el-GR"/>
        </w:rPr>
      </w:pPr>
      <w:r w:rsidRPr="00E136EE">
        <w:rPr>
          <w:lang w:val="el-GR"/>
        </w:rPr>
        <w:t>7. Χρηματοοικονομικές υποχρεώσεις</w:t>
      </w:r>
    </w:p>
    <w:p w14:paraId="2DDF951C" w14:textId="77777777" w:rsidR="00447E10" w:rsidRPr="00E136EE" w:rsidRDefault="00E136EE">
      <w:pPr>
        <w:rPr>
          <w:rFonts w:hint="eastAsia"/>
          <w:lang w:val="el-GR"/>
        </w:rPr>
      </w:pPr>
      <w:r w:rsidRPr="00E136EE">
        <w:rPr>
          <w:lang w:val="el-GR"/>
        </w:rPr>
        <w:t>α) Αρχική καταχώριση και μεταγενέστερη αποτίμηση</w:t>
      </w:r>
    </w:p>
    <w:p w14:paraId="75681EFF" w14:textId="77777777" w:rsidR="00447E10" w:rsidRPr="00E136EE" w:rsidRDefault="00E136EE">
      <w:pPr>
        <w:rPr>
          <w:rFonts w:hint="eastAsia"/>
          <w:lang w:val="el-GR"/>
        </w:rPr>
      </w:pPr>
      <w:r w:rsidRPr="00E136EE">
        <w:rPr>
          <w:lang w:val="el-GR"/>
        </w:rPr>
        <w:t>Οι χρηματοοικονομικές υποχρεώσεις, τόσο κατά την αρχική καταχώριση, όσο και μεταγενέστερα, αποτιμούνται στο ονομαστικό ποσό τους.. Οι χρηματοοικονομικές υποχρεώσεις που εκφράζονται σε ξένο νόμισμα αποτιμούνται με την ισοτιμία του ξένου νομίσματος κατά την ημερομηνία του ισολογισμού. Οι σχετικές συναλλαγματικές διαφορές καταχωρίζονται στα αποτελέσματα.</w:t>
      </w:r>
    </w:p>
    <w:p w14:paraId="367A15F2" w14:textId="77777777" w:rsidR="00447E10" w:rsidRPr="00E136EE" w:rsidRDefault="00E136EE">
      <w:pPr>
        <w:rPr>
          <w:rFonts w:hint="eastAsia"/>
          <w:lang w:val="el-GR"/>
        </w:rPr>
      </w:pPr>
      <w:r w:rsidRPr="00E136EE">
        <w:rPr>
          <w:lang w:val="el-GR"/>
        </w:rPr>
        <w:t>β) Διαγραφή</w:t>
      </w:r>
    </w:p>
    <w:p w14:paraId="04A8C1C1" w14:textId="77777777" w:rsidR="00447E10" w:rsidRPr="00E136EE" w:rsidRDefault="00E136EE">
      <w:pPr>
        <w:rPr>
          <w:rFonts w:hint="eastAsia"/>
          <w:lang w:val="el-GR"/>
        </w:rPr>
      </w:pPr>
      <w:r w:rsidRPr="00E136EE">
        <w:rPr>
          <w:lang w:val="el-GR"/>
        </w:rPr>
        <w:t>Μια χρηματοοικονομική υποχρέωση διαγράφεται όταν και μόνον η συμβατική δέσμευση εκπληρώνεται, ακυρώνεται ή</w:t>
      </w:r>
    </w:p>
    <w:p w14:paraId="591DBE9C" w14:textId="77777777" w:rsidR="00447E10" w:rsidRPr="00E136EE" w:rsidRDefault="00447E10">
      <w:pPr>
        <w:rPr>
          <w:rFonts w:hint="eastAsia"/>
          <w:lang w:val="el-GR"/>
        </w:rPr>
        <w:sectPr w:rsidR="00447E10" w:rsidRPr="00E136EE">
          <w:headerReference w:type="default" r:id="rId10"/>
          <w:footerReference w:type="default" r:id="rId11"/>
          <w:pgSz w:w="11906" w:h="16838"/>
          <w:pgMar w:top="1400" w:right="680" w:bottom="1080" w:left="420" w:header="580" w:footer="320" w:gutter="0"/>
          <w:cols w:space="720"/>
          <w:docGrid w:linePitch="360"/>
        </w:sectPr>
      </w:pPr>
    </w:p>
    <w:p w14:paraId="65265B09" w14:textId="77777777" w:rsidR="00447E10" w:rsidRPr="00E136EE" w:rsidRDefault="00E136EE">
      <w:pPr>
        <w:rPr>
          <w:rFonts w:hint="eastAsia"/>
          <w:lang w:val="el-GR"/>
        </w:rPr>
      </w:pPr>
      <w:r w:rsidRPr="00E136EE">
        <w:rPr>
          <w:lang w:val="el-GR"/>
        </w:rPr>
        <w:lastRenderedPageBreak/>
        <w:t>εκπνέει, δηλαδή όταν η συμβατική δέσμευση που την δημιούργησε δεν υφίσταται πλέον.</w:t>
      </w:r>
    </w:p>
    <w:p w14:paraId="0B7F457C" w14:textId="77777777" w:rsidR="00447E10" w:rsidRPr="00E136EE" w:rsidRDefault="00447E10">
      <w:pPr>
        <w:spacing w:line="140" w:lineRule="exact"/>
        <w:rPr>
          <w:rFonts w:hint="eastAsia"/>
          <w:lang w:val="el-GR"/>
        </w:rPr>
      </w:pPr>
    </w:p>
    <w:p w14:paraId="2C995807" w14:textId="77777777" w:rsidR="00447E10" w:rsidRPr="00E136EE" w:rsidRDefault="00E136EE">
      <w:pPr>
        <w:rPr>
          <w:rFonts w:hint="eastAsia"/>
          <w:lang w:val="el-GR"/>
        </w:rPr>
      </w:pPr>
      <w:r w:rsidRPr="00E136EE">
        <w:rPr>
          <w:lang w:val="el-GR"/>
        </w:rPr>
        <w:t>8. Μη χρηματοοικονομικές υποχρεώσεις</w:t>
      </w:r>
    </w:p>
    <w:p w14:paraId="11D2BDF1" w14:textId="77777777" w:rsidR="00447E10" w:rsidRPr="00E136EE" w:rsidRDefault="00E136EE">
      <w:pPr>
        <w:rPr>
          <w:rFonts w:hint="eastAsia"/>
          <w:lang w:val="el-GR"/>
        </w:rPr>
      </w:pPr>
      <w:r w:rsidRPr="00E136EE">
        <w:rPr>
          <w:lang w:val="el-GR"/>
        </w:rPr>
        <w:t>α) Αρχική καταχώριση και μεταγενέστερη αποτίμηση</w:t>
      </w:r>
    </w:p>
    <w:p w14:paraId="5CCD7F45" w14:textId="77777777" w:rsidR="00447E10" w:rsidRPr="00E136EE" w:rsidRDefault="00E136EE">
      <w:pPr>
        <w:rPr>
          <w:rFonts w:hint="eastAsia"/>
          <w:lang w:val="el-GR"/>
        </w:rPr>
      </w:pPr>
      <w:r w:rsidRPr="00E136EE">
        <w:rPr>
          <w:lang w:val="el-GR"/>
        </w:rPr>
        <w:t xml:space="preserve">Οι μη χρηματοοικονομικές υποχρεώσεις καταχωρίζονται αρχικά και αποτιμούνται μεταγενέστερα στο ονομαστικό ποσό που αναμένεται να απαιτηθεί για το </w:t>
      </w:r>
      <w:r w:rsidRPr="00E136EE">
        <w:rPr>
          <w:lang w:val="el-GR"/>
        </w:rPr>
        <w:t>διακανονισμό τους. Διαφορές που προκύπτουν είτε κατά την εκτίμηση είτε κατά το διακανονισμό των μη χρηματοοικονομικών υποχρεώσεων καταχωρίζονται ως κέρδη ή ζημίες της περιόδου στην οποία προκύπτουν.</w:t>
      </w:r>
    </w:p>
    <w:p w14:paraId="52986729" w14:textId="77777777" w:rsidR="00447E10" w:rsidRPr="00E136EE" w:rsidRDefault="00E136EE">
      <w:pPr>
        <w:rPr>
          <w:rFonts w:hint="eastAsia"/>
          <w:lang w:val="el-GR"/>
        </w:rPr>
      </w:pPr>
      <w:r w:rsidRPr="00E136EE">
        <w:rPr>
          <w:lang w:val="el-GR"/>
        </w:rPr>
        <w:t>β) Διαγραφή</w:t>
      </w:r>
    </w:p>
    <w:p w14:paraId="3BBA7BB8" w14:textId="77777777" w:rsidR="00447E10" w:rsidRPr="00E136EE" w:rsidRDefault="00E136EE">
      <w:pPr>
        <w:rPr>
          <w:rFonts w:hint="eastAsia"/>
          <w:lang w:val="el-GR"/>
        </w:rPr>
      </w:pPr>
      <w:r w:rsidRPr="00E136EE">
        <w:rPr>
          <w:lang w:val="el-GR"/>
        </w:rPr>
        <w:t>Μια μη χρηματοοικονομική υποχρέωση διαγράφεται όταν και μόνον η συμβατική δέσμευση εκπληρώνεται, ακυρώνεται ή εκπνέει, δηλαδή όταν η συμβατική δέσμευση που την δημιούργησε δεν υφίσταται πλέον.</w:t>
      </w:r>
    </w:p>
    <w:p w14:paraId="7C2903ED" w14:textId="77777777" w:rsidR="00447E10" w:rsidRPr="00E136EE" w:rsidRDefault="00E136EE">
      <w:pPr>
        <w:rPr>
          <w:rFonts w:hint="eastAsia"/>
          <w:lang w:val="el-GR"/>
        </w:rPr>
      </w:pPr>
      <w:r w:rsidRPr="00E136EE">
        <w:rPr>
          <w:lang w:val="el-GR"/>
        </w:rPr>
        <w:t>9. Προβλέψεις</w:t>
      </w:r>
    </w:p>
    <w:p w14:paraId="4C88A33E" w14:textId="77777777" w:rsidR="00447E10" w:rsidRPr="00E136EE" w:rsidRDefault="00E136EE">
      <w:pPr>
        <w:rPr>
          <w:rFonts w:hint="eastAsia"/>
          <w:lang w:val="el-GR"/>
        </w:rPr>
      </w:pPr>
      <w:r w:rsidRPr="00E136EE">
        <w:rPr>
          <w:lang w:val="el-GR"/>
        </w:rPr>
        <w:t>Οι προβλέψεις γίνονται βάσει των διατάξεων της κείμενης νομοθεσίας.Ειδικότερα, οι προβλέψεις για παροχές σε εργαζομένους μετά την έξοδο από την υπηρεσία, που προκύπτουν από προγράμματα καθορισμένων παροχών, καταχωρίζονται και αποτιμούνται στα προκύπτοντα από τη νομοθεσία ονομαστικά ποσά κατά την ημερομηνία του ισολογισμού.</w:t>
      </w:r>
    </w:p>
    <w:p w14:paraId="30EB5D03" w14:textId="77777777" w:rsidR="00447E10" w:rsidRPr="00E136EE" w:rsidRDefault="00447E10">
      <w:pPr>
        <w:spacing w:line="140" w:lineRule="exact"/>
        <w:rPr>
          <w:rFonts w:hint="eastAsia"/>
          <w:lang w:val="el-GR"/>
        </w:rPr>
      </w:pPr>
    </w:p>
    <w:p w14:paraId="505C0D9C" w14:textId="77777777" w:rsidR="00447E10" w:rsidRPr="00E136EE" w:rsidRDefault="00E136EE">
      <w:pPr>
        <w:rPr>
          <w:rFonts w:hint="eastAsia"/>
          <w:lang w:val="el-GR"/>
        </w:rPr>
      </w:pPr>
      <w:r w:rsidRPr="00E136EE">
        <w:rPr>
          <w:lang w:val="el-GR"/>
        </w:rPr>
        <w:t>10. Κρατικές επιχορηγήσεις</w:t>
      </w:r>
    </w:p>
    <w:p w14:paraId="76830B7C" w14:textId="77777777" w:rsidR="00447E10" w:rsidRPr="00E136EE" w:rsidRDefault="00E136EE">
      <w:pPr>
        <w:rPr>
          <w:rFonts w:hint="eastAsia"/>
          <w:lang w:val="el-GR"/>
        </w:rPr>
      </w:pPr>
      <w:r w:rsidRPr="00E136EE">
        <w:rPr>
          <w:lang w:val="el-GR"/>
        </w:rPr>
        <w:t>Οι κρατικές επιχορηγήσεις που λαμβάνονται για απόκτηση πάγιων στοιχείων καταχωρίζονται ως αναβαλλόμενα έσοδα (έσοδα επομένων περιόδων) και μεταφέρονται τμηματικά στα αποτελέσματα ως έσοδα κατ' αναλογία των αποσβέσεων των πάγιων στοιχείων για τα οποία ελήφθησαν.</w:t>
      </w:r>
    </w:p>
    <w:p w14:paraId="1C5C90E1" w14:textId="77777777" w:rsidR="00447E10" w:rsidRPr="00E136EE" w:rsidRDefault="00447E10">
      <w:pPr>
        <w:spacing w:line="140" w:lineRule="exact"/>
        <w:rPr>
          <w:rFonts w:hint="eastAsia"/>
          <w:lang w:val="el-GR"/>
        </w:rPr>
      </w:pPr>
    </w:p>
    <w:p w14:paraId="262ED2E5" w14:textId="77777777" w:rsidR="00447E10" w:rsidRPr="00E136EE" w:rsidRDefault="00E136EE">
      <w:pPr>
        <w:rPr>
          <w:rFonts w:hint="eastAsia"/>
          <w:lang w:val="el-GR"/>
        </w:rPr>
      </w:pPr>
      <w:r w:rsidRPr="00E136EE">
        <w:rPr>
          <w:lang w:val="el-GR"/>
        </w:rPr>
        <w:t>11. Έσοδα και έξοδα</w:t>
      </w:r>
    </w:p>
    <w:p w14:paraId="6D5D55C8" w14:textId="77777777" w:rsidR="00447E10" w:rsidRPr="00E136EE" w:rsidRDefault="00E136EE">
      <w:pPr>
        <w:rPr>
          <w:rFonts w:hint="eastAsia"/>
          <w:lang w:val="el-GR"/>
        </w:rPr>
      </w:pPr>
      <w:r w:rsidRPr="00E136EE">
        <w:rPr>
          <w:lang w:val="el-GR"/>
        </w:rPr>
        <w:t>Η εταιρεία καταχωρίζει τα έσοδα και τα έξοδα, όταν αυτά καθίστανται δουλευμένα.</w:t>
      </w:r>
    </w:p>
    <w:p w14:paraId="30B0DB82" w14:textId="77777777" w:rsidR="00447E10" w:rsidRPr="00E136EE" w:rsidRDefault="00E136EE">
      <w:pPr>
        <w:rPr>
          <w:rFonts w:hint="eastAsia"/>
          <w:lang w:val="el-GR"/>
        </w:rPr>
      </w:pPr>
      <w:r w:rsidRPr="00E136EE">
        <w:rPr>
          <w:lang w:val="el-GR"/>
        </w:rPr>
        <w:t>Ειδικότερα:</w:t>
      </w:r>
    </w:p>
    <w:p w14:paraId="0BE1DBD4" w14:textId="77777777" w:rsidR="00447E10" w:rsidRPr="00E136EE" w:rsidRDefault="00E136EE">
      <w:pPr>
        <w:rPr>
          <w:rFonts w:hint="eastAsia"/>
          <w:lang w:val="el-GR"/>
        </w:rPr>
      </w:pPr>
      <w:r w:rsidRPr="00E136EE">
        <w:rPr>
          <w:lang w:val="el-GR"/>
        </w:rPr>
        <w:t xml:space="preserve">Τα έσοδα από πώληση αγαθών καταχωρίζονται εντός της περιόδου στην οποία καθίστανται δουλευμένα εφόσον πληρούνται όλες οι </w:t>
      </w:r>
      <w:r w:rsidRPr="00E136EE">
        <w:rPr>
          <w:lang w:val="el-GR"/>
        </w:rPr>
        <w:t>παρακάτω προϋποθέσεις:</w:t>
      </w:r>
    </w:p>
    <w:p w14:paraId="72BB0012" w14:textId="77777777" w:rsidR="00447E10" w:rsidRPr="00E136EE" w:rsidRDefault="00E136EE">
      <w:pPr>
        <w:rPr>
          <w:rFonts w:hint="eastAsia"/>
          <w:lang w:val="el-GR"/>
        </w:rPr>
      </w:pPr>
      <w:r w:rsidRPr="00E136EE">
        <w:rPr>
          <w:lang w:val="el-GR"/>
        </w:rPr>
        <w:t>"   Μεταβιβάζονται στον αγοραστή οι ουσιαστικοί κίνδυνοι και τα οφέλη που συνδέονται με την κυριότητά τους.</w:t>
      </w:r>
    </w:p>
    <w:p w14:paraId="0AFEAB41" w14:textId="77777777" w:rsidR="00447E10" w:rsidRPr="00E136EE" w:rsidRDefault="00E136EE">
      <w:pPr>
        <w:rPr>
          <w:rFonts w:hint="eastAsia"/>
          <w:lang w:val="el-GR"/>
        </w:rPr>
      </w:pPr>
      <w:r w:rsidRPr="00E136EE">
        <w:rPr>
          <w:lang w:val="el-GR"/>
        </w:rPr>
        <w:t>"   Τα αγαθά γίνονται αποδεκτά από τον αγοραστή.</w:t>
      </w:r>
    </w:p>
    <w:p w14:paraId="66FC81B3" w14:textId="77777777" w:rsidR="00447E10" w:rsidRPr="00E136EE" w:rsidRDefault="00E136EE">
      <w:pPr>
        <w:rPr>
          <w:rFonts w:hint="eastAsia"/>
          <w:lang w:val="el-GR"/>
        </w:rPr>
      </w:pPr>
      <w:r w:rsidRPr="00E136EE">
        <w:rPr>
          <w:lang w:val="el-GR"/>
        </w:rPr>
        <w:t>Τα έσοδα από παροχή υπηρεσιών και κατασκευαστικά συμβόλαια καταχωρίζονται με τη μέθοδο του ποσοστού ολοκλήρωσης.</w:t>
      </w:r>
    </w:p>
    <w:p w14:paraId="0008ACDD" w14:textId="77777777" w:rsidR="00447E10" w:rsidRPr="00E136EE" w:rsidRDefault="00E136EE">
      <w:pPr>
        <w:rPr>
          <w:rFonts w:hint="eastAsia"/>
          <w:lang w:val="el-GR"/>
        </w:rPr>
      </w:pPr>
      <w:r w:rsidRPr="00E136EE">
        <w:rPr>
          <w:lang w:val="el-GR"/>
        </w:rPr>
        <w:t>Τα έσοδα που προέρχονται από τη χρήση περιουσιακών στοιχείων της οντότητας από τρίτους καταχωρίζονται ως εξής:</w:t>
      </w:r>
    </w:p>
    <w:p w14:paraId="67DC3EEC" w14:textId="77777777" w:rsidR="00447E10" w:rsidRPr="00E136EE" w:rsidRDefault="00E136EE">
      <w:pPr>
        <w:rPr>
          <w:rFonts w:hint="eastAsia"/>
          <w:lang w:val="el-GR"/>
        </w:rPr>
      </w:pPr>
      <w:r w:rsidRPr="00E136EE">
        <w:rPr>
          <w:lang w:val="el-GR"/>
        </w:rPr>
        <w:t>"   Τα μερίσματα ή παρόμοιας φύσεως εισόδημα από τη συμμετοχή στην καθαρή θέση άλλων οντοτήτων αναγνωρίζονται από το αρμόδιο όργανο που αποφασίζει τη διανομή τους</w:t>
      </w:r>
    </w:p>
    <w:p w14:paraId="0766DD20" w14:textId="77777777" w:rsidR="00447E10" w:rsidRPr="00E136EE" w:rsidRDefault="00447E10">
      <w:pPr>
        <w:spacing w:line="140" w:lineRule="exact"/>
        <w:rPr>
          <w:rFonts w:hint="eastAsia"/>
          <w:lang w:val="el-GR"/>
        </w:rPr>
      </w:pPr>
    </w:p>
    <w:p w14:paraId="103DB945" w14:textId="77777777" w:rsidR="00447E10" w:rsidRPr="00E136EE" w:rsidRDefault="00E136EE">
      <w:pPr>
        <w:rPr>
          <w:rFonts w:hint="eastAsia"/>
          <w:lang w:val="el-GR"/>
        </w:rPr>
      </w:pPr>
      <w:r w:rsidRPr="00E136EE">
        <w:rPr>
          <w:lang w:val="el-GR"/>
        </w:rPr>
        <w:t>12. Στοιχεία της καθαρής θέσεως</w:t>
      </w:r>
    </w:p>
    <w:p w14:paraId="2AF938BA" w14:textId="77777777" w:rsidR="00447E10" w:rsidRPr="00E136EE" w:rsidRDefault="00E136EE">
      <w:pPr>
        <w:rPr>
          <w:rFonts w:hint="eastAsia"/>
          <w:lang w:val="el-GR"/>
        </w:rPr>
      </w:pPr>
      <w:r w:rsidRPr="00E136EE">
        <w:rPr>
          <w:lang w:val="el-GR"/>
        </w:rPr>
        <w:t>Τα κονδύλια της καθαρής θέσεως καταχωρίζονται αρχικά και αποτιμούνται μεταγενέστερα στα ονομαστικά ποσά, που έχουν ληφθεί ή καταβληθεί.</w:t>
      </w:r>
    </w:p>
    <w:p w14:paraId="3601F4F0" w14:textId="77777777" w:rsidR="00447E10" w:rsidRPr="00E136EE" w:rsidRDefault="00E136EE">
      <w:pPr>
        <w:rPr>
          <w:rFonts w:hint="eastAsia"/>
          <w:lang w:val="el-GR"/>
        </w:rPr>
      </w:pPr>
      <w:r w:rsidRPr="00E136EE">
        <w:rPr>
          <w:lang w:val="el-GR"/>
        </w:rPr>
        <w:t>13. Ενδεχόμενα περιουσιακά στοιχεία και ενδεχόμενες υποχρεώσεις</w:t>
      </w:r>
    </w:p>
    <w:p w14:paraId="041E6BF7" w14:textId="77777777" w:rsidR="00447E10" w:rsidRPr="00E136EE" w:rsidRDefault="00E136EE">
      <w:pPr>
        <w:rPr>
          <w:rFonts w:hint="eastAsia"/>
          <w:lang w:val="el-GR"/>
        </w:rPr>
      </w:pPr>
      <w:r w:rsidRPr="00E136EE">
        <w:rPr>
          <w:lang w:val="el-GR"/>
        </w:rPr>
        <w:t>Τα στοιχεία αυτά αφορούν ενδεχόμενα δικαιώματα και δεσμεύσεις αντίστοιχα, τα οποία προκύπτουν από γεγονότα του παρελθόντος και η ύπαρξή τους θα επιβεβαιωθεί μόνο από το αν συμβούν ή δεν συμβούν ένα ή περισσότερα αβέβαια μελλοντικά γεγονότα, τα οποία δεν είναι πλήρως υπό τον έλεγχο της Εταιρείας. Τα στοιχεία αυτά γνωστοποιούνται στις σημειώσεις των χρηματοοικονομικών καταστάσεων.</w:t>
      </w:r>
    </w:p>
    <w:p w14:paraId="1E208EDE" w14:textId="77777777" w:rsidR="00447E10" w:rsidRPr="00E136EE" w:rsidRDefault="00E136EE">
      <w:pPr>
        <w:rPr>
          <w:rFonts w:hint="eastAsia"/>
          <w:lang w:val="el-GR"/>
        </w:rPr>
      </w:pPr>
      <w:r w:rsidRPr="00E136EE">
        <w:rPr>
          <w:lang w:val="el-GR"/>
        </w:rPr>
        <w:t>14. Γεγονότα μετά την ημερομηνία ισολογισμού</w:t>
      </w:r>
    </w:p>
    <w:p w14:paraId="62158D99" w14:textId="77777777" w:rsidR="00447E10" w:rsidRPr="00E136EE" w:rsidRDefault="00E136EE">
      <w:pPr>
        <w:rPr>
          <w:rFonts w:hint="eastAsia"/>
          <w:lang w:val="el-GR"/>
        </w:rPr>
      </w:pPr>
      <w:r w:rsidRPr="00E136EE">
        <w:rPr>
          <w:lang w:val="el-GR"/>
        </w:rPr>
        <w:t>Οι αξίες των περιουσιακών στοιχείων και των υποχρεώσεων κατά την ημερομηνία του ισολογισμού, προσαρμόζονται, εάν υπάρχει αντικειμενική ένδειξη ότι διορθωτικά γεγονότα μετά την ημερομηνία αυτή επιβάλλουν προσαρμογές της αξίας τους. Οι προσαρμογές αυτές γίνονται για τέτοια γεγονότα, ως την ημερομηνία εγκρίσεως των οικονομικών καταστάσεων από το Διοικητικό Συμβούλιο. Τα μη διορθωτικά, μετά την ημερομηνία του ισολογισμού γεγονότα, γνωστοποιούνται εφόσον είναι σημαντικά, στις σημειώσεις των χρηματοοικονομικών κα</w:t>
      </w:r>
      <w:r w:rsidRPr="00E136EE">
        <w:rPr>
          <w:lang w:val="el-GR"/>
        </w:rPr>
        <w:t>ταστάσεων.</w:t>
      </w:r>
    </w:p>
    <w:p w14:paraId="6FE61433" w14:textId="77777777" w:rsidR="00447E10" w:rsidRPr="00E136EE" w:rsidRDefault="00E136EE">
      <w:pPr>
        <w:rPr>
          <w:rFonts w:hint="eastAsia"/>
          <w:lang w:val="el-GR"/>
        </w:rPr>
      </w:pPr>
      <w:r w:rsidRPr="00E136EE">
        <w:rPr>
          <w:lang w:val="el-GR"/>
        </w:rPr>
        <w:t>15. Σημαντικές λογιστικές εκτιμήσεις και παραδοχές</w:t>
      </w:r>
    </w:p>
    <w:p w14:paraId="68A1DEC3" w14:textId="77777777" w:rsidR="00447E10" w:rsidRPr="00E136EE" w:rsidRDefault="00E136EE">
      <w:pPr>
        <w:rPr>
          <w:rFonts w:hint="eastAsia"/>
          <w:lang w:val="el-GR"/>
        </w:rPr>
      </w:pPr>
      <w:r w:rsidRPr="00E136EE">
        <w:rPr>
          <w:lang w:val="el-GR"/>
        </w:rPr>
        <w:t>Οι εκτιμήσεις και οι παραδοχές αξιολογούνται διαρκώς και βασίζονται στην ιστορική εμπειρία και σε άλλους παράγοντες, συμπεριλαμβανομένων αναμενόμενων μελλοντικών γεγονότων που, υπό τις παρούσες συνθήκες, αναμένεται να πραγματοποιηθούν.3.2. Μεταβολή λογιστικών αρχών και μεθόδων, μεταβολές λογιστικών εκτιμήσεων και διόρθωση σφαλμάτων προηγούμενων περιόδων</w:t>
      </w:r>
    </w:p>
    <w:p w14:paraId="24EBD0F5" w14:textId="77777777" w:rsidR="00447E10" w:rsidRPr="00E136EE" w:rsidRDefault="00447E10">
      <w:pPr>
        <w:spacing w:line="140" w:lineRule="exact"/>
        <w:rPr>
          <w:rFonts w:hint="eastAsia"/>
          <w:lang w:val="el-GR"/>
        </w:rPr>
      </w:pPr>
    </w:p>
    <w:p w14:paraId="05BC12FC" w14:textId="77777777" w:rsidR="00447E10" w:rsidRPr="00E136EE" w:rsidRDefault="00E136EE">
      <w:pPr>
        <w:rPr>
          <w:rFonts w:hint="eastAsia"/>
          <w:lang w:val="el-GR"/>
        </w:rPr>
      </w:pPr>
      <w:r w:rsidRPr="00E136EE">
        <w:rPr>
          <w:lang w:val="el-GR"/>
        </w:rPr>
        <w:t>Β. Μεταβολή λογιστικών αρχών και μεθόδων</w:t>
      </w:r>
    </w:p>
    <w:p w14:paraId="1B310812" w14:textId="77777777" w:rsidR="00447E10" w:rsidRPr="00E136EE" w:rsidRDefault="00E136EE">
      <w:pPr>
        <w:rPr>
          <w:rFonts w:hint="eastAsia"/>
          <w:lang w:val="el-GR"/>
        </w:rPr>
      </w:pPr>
      <w:r w:rsidRPr="00E136EE">
        <w:rPr>
          <w:lang w:val="el-GR"/>
        </w:rPr>
        <w:t>Οι μεταβολές λογιστικών αρχών και μεθόδων, καταχωρίζονται με αναδρομική επαναδιατύπωση των χρηματοοικονομικών καταστάσεων όλων των περιόδων που δημοσιοποιούνται μαζί με τις καταστάσεις της τρέχουσας περιόδου, ώστε τα παρουσιαζόμενα κονδύλια να είναι συγκρίσιμα.</w:t>
      </w:r>
    </w:p>
    <w:p w14:paraId="430F48B2" w14:textId="77777777" w:rsidR="00447E10" w:rsidRPr="00E136EE" w:rsidRDefault="00E136EE">
      <w:pPr>
        <w:rPr>
          <w:rFonts w:hint="eastAsia"/>
          <w:lang w:val="el-GR"/>
        </w:rPr>
      </w:pPr>
      <w:r w:rsidRPr="00E136EE">
        <w:rPr>
          <w:lang w:val="el-GR"/>
        </w:rPr>
        <w:t>Στην παρούσα περίοδο δεν προέκυψε ανάγκη τέτοιας μεταβολής.</w:t>
      </w:r>
    </w:p>
    <w:p w14:paraId="3C64AA4F" w14:textId="77777777" w:rsidR="00447E10" w:rsidRPr="00E136EE" w:rsidRDefault="00E136EE">
      <w:pPr>
        <w:rPr>
          <w:rFonts w:hint="eastAsia"/>
          <w:lang w:val="el-GR"/>
        </w:rPr>
      </w:pPr>
      <w:r w:rsidRPr="00E136EE">
        <w:rPr>
          <w:lang w:val="el-GR"/>
        </w:rPr>
        <w:t>Οι μεταβολές των λογιστικών εκτιμήσεων καταχωρίζονται στην περίοδο, στην οποία διαπιστώνεται ότι προκύπτουν και επηρεάζουν την περίοδο αυτή και μελλοντικές περιόδους, κατά περίπτωση. Οι μεταβολές αυτές δεν καταχωρίζονται αναδρομικά.</w:t>
      </w:r>
    </w:p>
    <w:p w14:paraId="7CE663C6" w14:textId="77777777" w:rsidR="00447E10" w:rsidRPr="00E136EE" w:rsidRDefault="00E136EE">
      <w:pPr>
        <w:rPr>
          <w:rFonts w:hint="eastAsia"/>
          <w:lang w:val="el-GR"/>
        </w:rPr>
      </w:pPr>
      <w:r w:rsidRPr="00E136EE">
        <w:rPr>
          <w:lang w:val="el-GR"/>
        </w:rPr>
        <w:t>Οι διορθώσεις σφαλμάτων καταχωρίζονται με την αναδρομική διόρθωση των χρηματοοικονομικών καταστάσεων όλων των περιόδων που δημοσιοποιούνται μαζί με τις καταστάσεις της τρέχουσας περιόδου.</w:t>
      </w:r>
    </w:p>
    <w:p w14:paraId="2D8EA349" w14:textId="77777777" w:rsidR="00447E10" w:rsidRPr="00E136EE" w:rsidRDefault="00E136EE">
      <w:pPr>
        <w:rPr>
          <w:rFonts w:hint="eastAsia"/>
          <w:lang w:val="el-GR"/>
        </w:rPr>
      </w:pPr>
      <w:r w:rsidRPr="00E136EE">
        <w:rPr>
          <w:lang w:val="el-GR"/>
        </w:rPr>
        <w:t>Στην παρούσα περίοδο δεν προέκυψε ανάγκη τέτοιας μεταβολής</w:t>
      </w:r>
    </w:p>
    <w:p w14:paraId="541AE0D7" w14:textId="77777777" w:rsidR="00447E10" w:rsidRPr="00E136EE" w:rsidRDefault="00447E10">
      <w:pPr>
        <w:rPr>
          <w:rFonts w:hint="eastAsia"/>
          <w:lang w:val="el-GR"/>
        </w:rPr>
        <w:sectPr w:rsidR="00447E10" w:rsidRPr="00E136EE">
          <w:headerReference w:type="default" r:id="rId12"/>
          <w:footerReference w:type="default" r:id="rId13"/>
          <w:pgSz w:w="11906" w:h="16838"/>
          <w:pgMar w:top="1400" w:right="680" w:bottom="1080" w:left="420" w:header="580" w:footer="320" w:gutter="0"/>
          <w:cols w:space="720"/>
          <w:docGrid w:linePitch="360"/>
        </w:sectPr>
      </w:pPr>
    </w:p>
    <w:p w14:paraId="26307039" w14:textId="77777777" w:rsidR="00447E10" w:rsidRPr="00E136EE" w:rsidRDefault="00E136EE">
      <w:pPr>
        <w:spacing w:line="800" w:lineRule="exact"/>
        <w:rPr>
          <w:rFonts w:hint="eastAsia"/>
          <w:lang w:val="el-GR"/>
        </w:rPr>
      </w:pPr>
      <w:r w:rsidRPr="00E136EE">
        <w:rPr>
          <w:sz w:val="2"/>
          <w:lang w:val="el-GR"/>
        </w:rPr>
        <w:lastRenderedPageBreak/>
        <w:t xml:space="preserve"> </w:t>
      </w:r>
    </w:p>
    <w:p w14:paraId="2B4E0590" w14:textId="77777777" w:rsidR="00447E10" w:rsidRPr="00E136EE" w:rsidRDefault="00E136EE">
      <w:pPr>
        <w:pStyle w:val="1"/>
        <w:rPr>
          <w:lang w:val="el-GR"/>
        </w:rPr>
      </w:pPr>
      <w:r w:rsidRPr="00E136EE">
        <w:rPr>
          <w:lang w:val="el-GR"/>
        </w:rPr>
        <w:t>Παρεκκλίσεις υποχρέωσης της παραγράφου 2 του άρθρου 16 (Παρ. 6 άρθρου 29)</w:t>
      </w:r>
    </w:p>
    <w:p w14:paraId="6B382A65" w14:textId="77777777" w:rsidR="00447E10" w:rsidRPr="00E136EE" w:rsidRDefault="00E136EE">
      <w:pPr>
        <w:rPr>
          <w:rFonts w:hint="eastAsia"/>
          <w:lang w:val="el-GR"/>
        </w:rPr>
      </w:pPr>
      <w:r w:rsidRPr="00E136EE">
        <w:rPr>
          <w:lang w:val="el-GR"/>
        </w:rPr>
        <w:t>Δεν υφίστανται</w:t>
      </w:r>
    </w:p>
    <w:p w14:paraId="64BF50A9" w14:textId="77777777" w:rsidR="00447E10" w:rsidRPr="00E136EE" w:rsidRDefault="00E136EE">
      <w:pPr>
        <w:pStyle w:val="1"/>
        <w:rPr>
          <w:lang w:val="el-GR"/>
        </w:rPr>
      </w:pPr>
      <w:r w:rsidRPr="00E136EE">
        <w:rPr>
          <w:lang w:val="el-GR"/>
        </w:rPr>
        <w:t>Συσχέτιση περιουσιακού στοιχείου με περισσότερα από ένα κονδύλια του ισολογισμού (Παρ. 7 άρθρου 29)</w:t>
      </w:r>
    </w:p>
    <w:p w14:paraId="1A8659DC" w14:textId="77777777" w:rsidR="00447E10" w:rsidRPr="00E136EE" w:rsidRDefault="00E136EE">
      <w:pPr>
        <w:rPr>
          <w:rFonts w:hint="eastAsia"/>
          <w:lang w:val="el-GR"/>
        </w:rPr>
      </w:pPr>
      <w:r w:rsidRPr="00E136EE">
        <w:rPr>
          <w:lang w:val="el-GR"/>
        </w:rPr>
        <w:t>Δεν υπάρχουν περιουσιακά στοιχεία ή υποχρεώσεις που σχετίζεται με περισσότερα από ένα κονδύλια του Ισολογισμού</w:t>
      </w:r>
    </w:p>
    <w:p w14:paraId="2F320711" w14:textId="77777777" w:rsidR="00447E10" w:rsidRPr="00E136EE" w:rsidRDefault="00E136EE">
      <w:pPr>
        <w:pStyle w:val="1"/>
        <w:rPr>
          <w:lang w:val="el-GR"/>
        </w:rPr>
      </w:pPr>
      <w:r w:rsidRPr="00E136EE">
        <w:rPr>
          <w:lang w:val="el-GR"/>
        </w:rPr>
        <w:t>Πίνακας ενσώματων και άυλων παγίων περιουσιακών στοιχείων (Παρ. 8 άρθρου 29)</w:t>
      </w:r>
    </w:p>
    <w:p w14:paraId="2D45EF38" w14:textId="77777777" w:rsidR="00447E10" w:rsidRPr="00E136EE" w:rsidRDefault="00E136EE">
      <w:pPr>
        <w:rPr>
          <w:rFonts w:hint="eastAsia"/>
          <w:lang w:val="el-GR"/>
        </w:rPr>
      </w:pPr>
      <w:r w:rsidRPr="00E136EE">
        <w:rPr>
          <w:lang w:val="el-GR"/>
        </w:rPr>
        <w:t>Συνημμένος Πίνακας</w:t>
      </w:r>
    </w:p>
    <w:p w14:paraId="6EF6FB3A" w14:textId="77777777" w:rsidR="00447E10" w:rsidRPr="00E136EE" w:rsidRDefault="00E136EE">
      <w:pPr>
        <w:pStyle w:val="1"/>
        <w:rPr>
          <w:lang w:val="el-GR"/>
        </w:rPr>
      </w:pPr>
      <w:r w:rsidRPr="00E136EE">
        <w:rPr>
          <w:lang w:val="el-GR"/>
        </w:rPr>
        <w:t>Περίπτωση επιμέτρησης στην εύλογη αξία (Παρ. 10 άρθρου 29)</w:t>
      </w:r>
    </w:p>
    <w:p w14:paraId="1410CFA4" w14:textId="77777777" w:rsidR="00447E10" w:rsidRPr="00E136EE" w:rsidRDefault="00E136EE">
      <w:pPr>
        <w:rPr>
          <w:rFonts w:hint="eastAsia"/>
          <w:lang w:val="el-GR"/>
        </w:rPr>
      </w:pPr>
      <w:r w:rsidRPr="00E136EE">
        <w:rPr>
          <w:lang w:val="el-GR"/>
        </w:rPr>
        <w:t>Δεν έγιναν αποτιμήσεις σε εύλογη αξία</w:t>
      </w:r>
    </w:p>
    <w:p w14:paraId="63FA8BE3" w14:textId="77777777" w:rsidR="00447E10" w:rsidRPr="00E136EE" w:rsidRDefault="00E136EE">
      <w:pPr>
        <w:pStyle w:val="1"/>
        <w:rPr>
          <w:lang w:val="el-GR"/>
        </w:rPr>
      </w:pPr>
      <w:r w:rsidRPr="00E136EE">
        <w:rPr>
          <w:lang w:val="el-GR"/>
        </w:rPr>
        <w:t xml:space="preserve">Χρέος της </w:t>
      </w:r>
      <w:r w:rsidRPr="00E136EE">
        <w:rPr>
          <w:lang w:val="el-GR"/>
        </w:rPr>
        <w:t>οντότητας που καλύπτεται από εξασφαλίσεις (Παρ. 13 άρθρου 29)</w:t>
      </w:r>
    </w:p>
    <w:p w14:paraId="1DD55DFB" w14:textId="77777777" w:rsidR="00447E10" w:rsidRPr="00E136EE" w:rsidRDefault="00E136EE">
      <w:pPr>
        <w:rPr>
          <w:rFonts w:hint="eastAsia"/>
          <w:lang w:val="el-GR"/>
        </w:rPr>
      </w:pPr>
      <w:r w:rsidRPr="00E136EE">
        <w:rPr>
          <w:lang w:val="el-GR"/>
        </w:rPr>
        <w:t>Δεν υφίσταται</w:t>
      </w:r>
    </w:p>
    <w:p w14:paraId="1D8329D9" w14:textId="77777777" w:rsidR="00447E10" w:rsidRPr="00E136EE" w:rsidRDefault="00E136EE">
      <w:pPr>
        <w:pStyle w:val="1"/>
        <w:rPr>
          <w:lang w:val="el-GR"/>
        </w:rPr>
      </w:pPr>
      <w:r w:rsidRPr="00E136EE">
        <w:rPr>
          <w:lang w:val="el-GR"/>
        </w:rPr>
        <w:t>Τα ποσά των υποχρεώσεων της οντότητας που καθίστανται απαιτητά μετά από πέντε (5) έτη από την ημερομηνία του ισολογισμού. (Παρ. 14 άρθρου 29)</w:t>
      </w:r>
    </w:p>
    <w:p w14:paraId="4BE91E22" w14:textId="77777777" w:rsidR="00447E10" w:rsidRPr="00E136EE" w:rsidRDefault="00E136EE">
      <w:pPr>
        <w:rPr>
          <w:rFonts w:hint="eastAsia"/>
          <w:lang w:val="el-GR"/>
        </w:rPr>
      </w:pPr>
      <w:r w:rsidRPr="00E136EE">
        <w:rPr>
          <w:lang w:val="el-GR"/>
        </w:rPr>
        <w:t>Δεν υφίστανται</w:t>
      </w:r>
    </w:p>
    <w:p w14:paraId="4935CFF3" w14:textId="77777777" w:rsidR="00447E10" w:rsidRPr="00E136EE" w:rsidRDefault="00E136EE">
      <w:pPr>
        <w:pStyle w:val="1"/>
        <w:rPr>
          <w:lang w:val="el-GR"/>
        </w:rPr>
      </w:pPr>
      <w:r w:rsidRPr="00E136EE">
        <w:rPr>
          <w:lang w:val="el-GR"/>
        </w:rPr>
        <w:t>Χρηματοοικονομικές δεσμεύσεις-εγγυήσεις (Παρ. 16 άρθρου 29)</w:t>
      </w:r>
    </w:p>
    <w:p w14:paraId="30776FB3" w14:textId="77777777" w:rsidR="00447E10" w:rsidRPr="00E136EE" w:rsidRDefault="00E136EE">
      <w:pPr>
        <w:rPr>
          <w:rFonts w:hint="eastAsia"/>
          <w:lang w:val="el-GR"/>
        </w:rPr>
      </w:pPr>
      <w:r w:rsidRPr="00E136EE">
        <w:rPr>
          <w:lang w:val="el-GR"/>
        </w:rPr>
        <w:t>Δεν υφίστανται</w:t>
      </w:r>
    </w:p>
    <w:p w14:paraId="7104F85F" w14:textId="77777777" w:rsidR="00447E10" w:rsidRPr="00E136EE" w:rsidRDefault="00E136EE">
      <w:pPr>
        <w:pStyle w:val="1"/>
        <w:rPr>
          <w:lang w:val="el-GR"/>
        </w:rPr>
      </w:pPr>
      <w:r w:rsidRPr="00E136EE">
        <w:rPr>
          <w:lang w:val="el-GR"/>
        </w:rPr>
        <w:t>Έσοδα ή έξοδα ιδιαίτερου ύψους ή ιδιαίτερης συχνότητας ή σημασίας (Παρ. 17 άρθρου 29)</w:t>
      </w:r>
    </w:p>
    <w:p w14:paraId="66B94640" w14:textId="77777777" w:rsidR="00447E10" w:rsidRPr="00E136EE" w:rsidRDefault="00E136EE">
      <w:pPr>
        <w:rPr>
          <w:rFonts w:hint="eastAsia"/>
          <w:lang w:val="el-GR"/>
        </w:rPr>
      </w:pPr>
      <w:r w:rsidRPr="00E136EE">
        <w:rPr>
          <w:lang w:val="el-GR"/>
        </w:rPr>
        <w:t>Έσοδα από πωλήσεις εμπορευμάτων</w:t>
      </w:r>
    </w:p>
    <w:p w14:paraId="6CC8FB42" w14:textId="77777777" w:rsidR="00447E10" w:rsidRPr="00E136EE" w:rsidRDefault="00E136EE">
      <w:pPr>
        <w:rPr>
          <w:rFonts w:hint="eastAsia"/>
          <w:lang w:val="el-GR"/>
        </w:rPr>
      </w:pPr>
      <w:r w:rsidRPr="00E136EE">
        <w:rPr>
          <w:lang w:val="el-GR"/>
        </w:rPr>
        <w:t>2023-1.929.261,20 €</w:t>
      </w:r>
    </w:p>
    <w:p w14:paraId="755C1666" w14:textId="77777777" w:rsidR="00447E10" w:rsidRPr="00E136EE" w:rsidRDefault="00E136EE">
      <w:pPr>
        <w:rPr>
          <w:rFonts w:hint="eastAsia"/>
          <w:lang w:val="el-GR"/>
        </w:rPr>
      </w:pPr>
      <w:r w:rsidRPr="00E136EE">
        <w:rPr>
          <w:lang w:val="el-GR"/>
        </w:rPr>
        <w:t>2024-4.560.267,48 €</w:t>
      </w:r>
    </w:p>
    <w:p w14:paraId="68D437F8" w14:textId="77777777" w:rsidR="00447E10" w:rsidRPr="00E136EE" w:rsidRDefault="00E136EE">
      <w:pPr>
        <w:rPr>
          <w:rFonts w:hint="eastAsia"/>
          <w:lang w:val="el-GR"/>
        </w:rPr>
      </w:pPr>
      <w:r w:rsidRPr="00E136EE">
        <w:rPr>
          <w:lang w:val="el-GR"/>
        </w:rPr>
        <w:t>2025-7.110.093,37 €</w:t>
      </w:r>
    </w:p>
    <w:p w14:paraId="30741B1B" w14:textId="77777777" w:rsidR="00447E10" w:rsidRPr="00E136EE" w:rsidRDefault="00447E10">
      <w:pPr>
        <w:spacing w:line="140" w:lineRule="exact"/>
        <w:rPr>
          <w:rFonts w:hint="eastAsia"/>
          <w:lang w:val="el-GR"/>
        </w:rPr>
      </w:pPr>
    </w:p>
    <w:p w14:paraId="7140B7DE" w14:textId="77777777" w:rsidR="00447E10" w:rsidRPr="00E136EE" w:rsidRDefault="00E136EE">
      <w:pPr>
        <w:rPr>
          <w:rFonts w:hint="eastAsia"/>
          <w:lang w:val="el-GR"/>
        </w:rPr>
      </w:pPr>
      <w:r w:rsidRPr="00E136EE">
        <w:rPr>
          <w:lang w:val="el-GR"/>
        </w:rPr>
        <w:t>ΔΑΠΑΝΕΣ</w:t>
      </w:r>
    </w:p>
    <w:p w14:paraId="5ADAB06A" w14:textId="77777777" w:rsidR="00447E10" w:rsidRPr="00E136EE" w:rsidRDefault="00E136EE">
      <w:pPr>
        <w:rPr>
          <w:rFonts w:hint="eastAsia"/>
          <w:lang w:val="el-GR"/>
        </w:rPr>
      </w:pPr>
      <w:r w:rsidRPr="00E136EE">
        <w:rPr>
          <w:lang w:val="el-GR"/>
        </w:rPr>
        <w:t>Κόστος πωληθέντων</w:t>
      </w:r>
    </w:p>
    <w:p w14:paraId="12AEBA96" w14:textId="77777777" w:rsidR="00447E10" w:rsidRPr="00E136EE" w:rsidRDefault="00E136EE">
      <w:pPr>
        <w:rPr>
          <w:rFonts w:hint="eastAsia"/>
          <w:lang w:val="el-GR"/>
        </w:rPr>
      </w:pPr>
      <w:r w:rsidRPr="00E136EE">
        <w:rPr>
          <w:lang w:val="el-GR"/>
        </w:rPr>
        <w:t>2023-1.873.542,10 €</w:t>
      </w:r>
    </w:p>
    <w:p w14:paraId="5438CB6E" w14:textId="77777777" w:rsidR="00447E10" w:rsidRPr="00E136EE" w:rsidRDefault="00E136EE">
      <w:pPr>
        <w:rPr>
          <w:rFonts w:hint="eastAsia"/>
          <w:lang w:val="el-GR"/>
        </w:rPr>
      </w:pPr>
      <w:r w:rsidRPr="00E136EE">
        <w:rPr>
          <w:lang w:val="el-GR"/>
        </w:rPr>
        <w:t>2024-4.366.272,93 €</w:t>
      </w:r>
    </w:p>
    <w:p w14:paraId="21E12AFB" w14:textId="77777777" w:rsidR="00447E10" w:rsidRPr="00E136EE" w:rsidRDefault="00E136EE">
      <w:pPr>
        <w:rPr>
          <w:rFonts w:hint="eastAsia"/>
          <w:lang w:val="el-GR"/>
        </w:rPr>
      </w:pPr>
      <w:r w:rsidRPr="00E136EE">
        <w:rPr>
          <w:lang w:val="el-GR"/>
        </w:rPr>
        <w:t>2025-6.493.810,85 €</w:t>
      </w:r>
    </w:p>
    <w:p w14:paraId="563AA7DD" w14:textId="77777777" w:rsidR="00447E10" w:rsidRPr="00E136EE" w:rsidRDefault="00447E10">
      <w:pPr>
        <w:spacing w:line="140" w:lineRule="exact"/>
        <w:rPr>
          <w:rFonts w:hint="eastAsia"/>
          <w:lang w:val="el-GR"/>
        </w:rPr>
      </w:pPr>
    </w:p>
    <w:p w14:paraId="2346AA78" w14:textId="77777777" w:rsidR="00447E10" w:rsidRPr="00E136EE" w:rsidRDefault="00E136EE">
      <w:pPr>
        <w:rPr>
          <w:rFonts w:hint="eastAsia"/>
          <w:lang w:val="el-GR"/>
        </w:rPr>
      </w:pPr>
      <w:r w:rsidRPr="00E136EE">
        <w:rPr>
          <w:lang w:val="el-GR"/>
        </w:rPr>
        <w:t>Αμοιβές Προσωπικού</w:t>
      </w:r>
    </w:p>
    <w:p w14:paraId="6906879F" w14:textId="77777777" w:rsidR="00447E10" w:rsidRPr="00E136EE" w:rsidRDefault="00E136EE">
      <w:pPr>
        <w:rPr>
          <w:rFonts w:hint="eastAsia"/>
          <w:lang w:val="el-GR"/>
        </w:rPr>
      </w:pPr>
      <w:r w:rsidRPr="00E136EE">
        <w:rPr>
          <w:lang w:val="el-GR"/>
        </w:rPr>
        <w:t>2023-26.192,58 €</w:t>
      </w:r>
    </w:p>
    <w:p w14:paraId="3A8DCA49" w14:textId="77777777" w:rsidR="00447E10" w:rsidRPr="00E136EE" w:rsidRDefault="00E136EE">
      <w:pPr>
        <w:rPr>
          <w:rFonts w:hint="eastAsia"/>
          <w:lang w:val="el-GR"/>
        </w:rPr>
      </w:pPr>
      <w:r w:rsidRPr="00E136EE">
        <w:rPr>
          <w:lang w:val="el-GR"/>
        </w:rPr>
        <w:t>2024-44.086,98 €</w:t>
      </w:r>
    </w:p>
    <w:p w14:paraId="6C961F18" w14:textId="77777777" w:rsidR="00447E10" w:rsidRPr="00E136EE" w:rsidRDefault="00E136EE">
      <w:pPr>
        <w:rPr>
          <w:rFonts w:hint="eastAsia"/>
          <w:lang w:val="el-GR"/>
        </w:rPr>
      </w:pPr>
      <w:r w:rsidRPr="00E136EE">
        <w:rPr>
          <w:lang w:val="el-GR"/>
        </w:rPr>
        <w:t>2025-92.002,45 €</w:t>
      </w:r>
    </w:p>
    <w:p w14:paraId="5633CDFC" w14:textId="77777777" w:rsidR="00447E10" w:rsidRPr="00E136EE" w:rsidRDefault="00447E10">
      <w:pPr>
        <w:spacing w:line="140" w:lineRule="exact"/>
        <w:rPr>
          <w:rFonts w:hint="eastAsia"/>
          <w:lang w:val="el-GR"/>
        </w:rPr>
      </w:pPr>
    </w:p>
    <w:p w14:paraId="1C72168A" w14:textId="77777777" w:rsidR="00447E10" w:rsidRPr="00E136EE" w:rsidRDefault="00E136EE">
      <w:pPr>
        <w:rPr>
          <w:rFonts w:hint="eastAsia"/>
          <w:lang w:val="el-GR"/>
        </w:rPr>
      </w:pPr>
      <w:r w:rsidRPr="00E136EE">
        <w:rPr>
          <w:lang w:val="el-GR"/>
        </w:rPr>
        <w:t>Αμοιβές και έξοδα τρίτων</w:t>
      </w:r>
    </w:p>
    <w:p w14:paraId="5FD76560" w14:textId="33D205C3" w:rsidR="00447E10" w:rsidRPr="00E136EE" w:rsidRDefault="00E136EE">
      <w:pPr>
        <w:rPr>
          <w:rFonts w:hint="eastAsia"/>
          <w:lang w:val="el-GR"/>
        </w:rPr>
      </w:pPr>
      <w:r w:rsidRPr="00E136EE">
        <w:rPr>
          <w:lang w:val="el-GR"/>
        </w:rPr>
        <w:t>2023-</w:t>
      </w:r>
      <w:r>
        <w:rPr>
          <w:lang w:val="el-GR"/>
        </w:rPr>
        <w:t>7</w:t>
      </w:r>
      <w:r w:rsidRPr="00E136EE">
        <w:rPr>
          <w:lang w:val="el-GR"/>
        </w:rPr>
        <w:t>.200,00 €</w:t>
      </w:r>
    </w:p>
    <w:p w14:paraId="65590B62" w14:textId="77777777" w:rsidR="00447E10" w:rsidRPr="00E136EE" w:rsidRDefault="00E136EE">
      <w:pPr>
        <w:rPr>
          <w:rFonts w:hint="eastAsia"/>
          <w:lang w:val="el-GR"/>
        </w:rPr>
      </w:pPr>
      <w:r w:rsidRPr="00E136EE">
        <w:rPr>
          <w:lang w:val="el-GR"/>
        </w:rPr>
        <w:t>2024-3.918,81 €</w:t>
      </w:r>
    </w:p>
    <w:p w14:paraId="2416A3F1" w14:textId="77777777" w:rsidR="00447E10" w:rsidRPr="00E136EE" w:rsidRDefault="00E136EE">
      <w:pPr>
        <w:rPr>
          <w:rFonts w:hint="eastAsia"/>
          <w:lang w:val="el-GR"/>
        </w:rPr>
      </w:pPr>
      <w:r w:rsidRPr="00E136EE">
        <w:rPr>
          <w:lang w:val="el-GR"/>
        </w:rPr>
        <w:t>2025-4.830,00 €</w:t>
      </w:r>
    </w:p>
    <w:p w14:paraId="139C1943" w14:textId="77777777" w:rsidR="00447E10" w:rsidRPr="00E136EE" w:rsidRDefault="00447E10">
      <w:pPr>
        <w:spacing w:line="140" w:lineRule="exact"/>
        <w:rPr>
          <w:rFonts w:hint="eastAsia"/>
          <w:lang w:val="el-GR"/>
        </w:rPr>
      </w:pPr>
    </w:p>
    <w:p w14:paraId="6681E878" w14:textId="77777777" w:rsidR="00447E10" w:rsidRPr="00E136EE" w:rsidRDefault="00E136EE">
      <w:pPr>
        <w:rPr>
          <w:rFonts w:hint="eastAsia"/>
          <w:lang w:val="el-GR"/>
        </w:rPr>
      </w:pPr>
      <w:r w:rsidRPr="00E136EE">
        <w:rPr>
          <w:lang w:val="el-GR"/>
        </w:rPr>
        <w:t>Παροχές Τρίτων</w:t>
      </w:r>
    </w:p>
    <w:p w14:paraId="20C0283A" w14:textId="77777777" w:rsidR="00447E10" w:rsidRPr="00E136EE" w:rsidRDefault="00E136EE">
      <w:pPr>
        <w:rPr>
          <w:rFonts w:hint="eastAsia"/>
          <w:lang w:val="el-GR"/>
        </w:rPr>
      </w:pPr>
      <w:r w:rsidRPr="00E136EE">
        <w:rPr>
          <w:lang w:val="el-GR"/>
        </w:rPr>
        <w:t>2023-1.699,36 €</w:t>
      </w:r>
    </w:p>
    <w:p w14:paraId="06D3EA60" w14:textId="77777777" w:rsidR="00447E10" w:rsidRPr="00E136EE" w:rsidRDefault="00E136EE">
      <w:pPr>
        <w:rPr>
          <w:rFonts w:hint="eastAsia"/>
          <w:lang w:val="el-GR"/>
        </w:rPr>
      </w:pPr>
      <w:r w:rsidRPr="00E136EE">
        <w:rPr>
          <w:lang w:val="el-GR"/>
        </w:rPr>
        <w:t>2024-17.178,38 €</w:t>
      </w:r>
    </w:p>
    <w:p w14:paraId="0AD32C49" w14:textId="77777777" w:rsidR="00447E10" w:rsidRPr="00E136EE" w:rsidRDefault="00E136EE">
      <w:pPr>
        <w:rPr>
          <w:rFonts w:hint="eastAsia"/>
          <w:lang w:val="el-GR"/>
        </w:rPr>
      </w:pPr>
      <w:r w:rsidRPr="00E136EE">
        <w:rPr>
          <w:lang w:val="el-GR"/>
        </w:rPr>
        <w:t>2025-35.677,73 €</w:t>
      </w:r>
    </w:p>
    <w:p w14:paraId="6256A3F7" w14:textId="77777777" w:rsidR="00447E10" w:rsidRPr="00E136EE" w:rsidRDefault="00447E10">
      <w:pPr>
        <w:spacing w:line="140" w:lineRule="exact"/>
        <w:rPr>
          <w:rFonts w:hint="eastAsia"/>
          <w:lang w:val="el-GR"/>
        </w:rPr>
      </w:pPr>
    </w:p>
    <w:p w14:paraId="30DD2475" w14:textId="77777777" w:rsidR="00447E10" w:rsidRPr="00E136EE" w:rsidRDefault="00E136EE">
      <w:pPr>
        <w:rPr>
          <w:rFonts w:hint="eastAsia"/>
          <w:lang w:val="el-GR"/>
        </w:rPr>
      </w:pPr>
      <w:r w:rsidRPr="00E136EE">
        <w:rPr>
          <w:lang w:val="el-GR"/>
        </w:rPr>
        <w:t>Φόροι-Τέλη</w:t>
      </w:r>
    </w:p>
    <w:p w14:paraId="2ECC5B4C" w14:textId="77777777" w:rsidR="00447E10" w:rsidRPr="00E136EE" w:rsidRDefault="00E136EE">
      <w:pPr>
        <w:rPr>
          <w:rFonts w:hint="eastAsia"/>
          <w:lang w:val="el-GR"/>
        </w:rPr>
      </w:pPr>
      <w:r w:rsidRPr="00E136EE">
        <w:rPr>
          <w:lang w:val="el-GR"/>
        </w:rPr>
        <w:t>2023-800,00 €</w:t>
      </w:r>
    </w:p>
    <w:p w14:paraId="70D72E53" w14:textId="77777777" w:rsidR="00447E10" w:rsidRPr="00E136EE" w:rsidRDefault="00E136EE">
      <w:pPr>
        <w:rPr>
          <w:rFonts w:hint="eastAsia"/>
          <w:lang w:val="el-GR"/>
        </w:rPr>
      </w:pPr>
      <w:r w:rsidRPr="00E136EE">
        <w:rPr>
          <w:lang w:val="el-GR"/>
        </w:rPr>
        <w:t>2024-5.370,00 €</w:t>
      </w:r>
    </w:p>
    <w:p w14:paraId="0A191D71" w14:textId="77777777" w:rsidR="00447E10" w:rsidRPr="00E136EE" w:rsidRDefault="00E136EE">
      <w:pPr>
        <w:rPr>
          <w:rFonts w:hint="eastAsia"/>
          <w:lang w:val="el-GR"/>
        </w:rPr>
      </w:pPr>
      <w:r w:rsidRPr="00E136EE">
        <w:rPr>
          <w:lang w:val="el-GR"/>
        </w:rPr>
        <w:t>2025-8.148,59 €</w:t>
      </w:r>
    </w:p>
    <w:p w14:paraId="008B3220" w14:textId="77777777" w:rsidR="00447E10" w:rsidRPr="00E136EE" w:rsidRDefault="00447E10">
      <w:pPr>
        <w:spacing w:line="140" w:lineRule="exact"/>
        <w:rPr>
          <w:rFonts w:hint="eastAsia"/>
          <w:lang w:val="el-GR"/>
        </w:rPr>
      </w:pPr>
    </w:p>
    <w:p w14:paraId="770EA055" w14:textId="77777777" w:rsidR="00447E10" w:rsidRPr="00E136EE" w:rsidRDefault="00E136EE">
      <w:pPr>
        <w:rPr>
          <w:rFonts w:hint="eastAsia"/>
          <w:lang w:val="el-GR"/>
        </w:rPr>
      </w:pPr>
      <w:r w:rsidRPr="00E136EE">
        <w:rPr>
          <w:lang w:val="el-GR"/>
        </w:rPr>
        <w:t>Διάφορα Έξοδα</w:t>
      </w:r>
    </w:p>
    <w:p w14:paraId="0729CB41" w14:textId="77777777" w:rsidR="00447E10" w:rsidRPr="00E136EE" w:rsidRDefault="00E136EE">
      <w:pPr>
        <w:rPr>
          <w:rFonts w:hint="eastAsia"/>
          <w:lang w:val="el-GR"/>
        </w:rPr>
      </w:pPr>
      <w:r w:rsidRPr="00E136EE">
        <w:rPr>
          <w:lang w:val="el-GR"/>
        </w:rPr>
        <w:t>2023-103,80 €</w:t>
      </w:r>
    </w:p>
    <w:p w14:paraId="69672AB1" w14:textId="77777777" w:rsidR="00447E10" w:rsidRPr="00E136EE" w:rsidRDefault="00E136EE">
      <w:pPr>
        <w:rPr>
          <w:rFonts w:hint="eastAsia"/>
          <w:lang w:val="el-GR"/>
        </w:rPr>
      </w:pPr>
      <w:r w:rsidRPr="00E136EE">
        <w:rPr>
          <w:lang w:val="el-GR"/>
        </w:rPr>
        <w:t>2024-38.665,88 €</w:t>
      </w:r>
    </w:p>
    <w:p w14:paraId="35DDBD57" w14:textId="77777777" w:rsidR="00447E10" w:rsidRPr="00E136EE" w:rsidRDefault="00E136EE">
      <w:pPr>
        <w:rPr>
          <w:rFonts w:hint="eastAsia"/>
          <w:lang w:val="el-GR"/>
        </w:rPr>
      </w:pPr>
      <w:r w:rsidRPr="00E136EE">
        <w:rPr>
          <w:lang w:val="el-GR"/>
        </w:rPr>
        <w:t>2025-196.198,43 €</w:t>
      </w:r>
    </w:p>
    <w:p w14:paraId="16B581CF" w14:textId="77777777" w:rsidR="00447E10" w:rsidRPr="00E136EE" w:rsidRDefault="00447E10">
      <w:pPr>
        <w:spacing w:line="140" w:lineRule="exact"/>
        <w:rPr>
          <w:rFonts w:hint="eastAsia"/>
          <w:lang w:val="el-GR"/>
        </w:rPr>
      </w:pPr>
    </w:p>
    <w:p w14:paraId="4C419573" w14:textId="77777777" w:rsidR="00447E10" w:rsidRPr="00E136EE" w:rsidRDefault="00E136EE">
      <w:pPr>
        <w:rPr>
          <w:rFonts w:hint="eastAsia"/>
          <w:lang w:val="el-GR"/>
        </w:rPr>
      </w:pPr>
      <w:r w:rsidRPr="00E136EE">
        <w:rPr>
          <w:lang w:val="el-GR"/>
        </w:rPr>
        <w:t>Αποσβέσεις</w:t>
      </w:r>
    </w:p>
    <w:p w14:paraId="0B0F3FE9" w14:textId="77777777" w:rsidR="00447E10" w:rsidRPr="00E136EE" w:rsidRDefault="00E136EE">
      <w:pPr>
        <w:rPr>
          <w:rFonts w:hint="eastAsia"/>
          <w:lang w:val="el-GR"/>
        </w:rPr>
      </w:pPr>
      <w:r w:rsidRPr="00E136EE">
        <w:rPr>
          <w:lang w:val="el-GR"/>
        </w:rPr>
        <w:t>2023-0,00 €</w:t>
      </w:r>
    </w:p>
    <w:p w14:paraId="63138D08" w14:textId="77777777" w:rsidR="00447E10" w:rsidRPr="00E136EE" w:rsidRDefault="00447E10">
      <w:pPr>
        <w:rPr>
          <w:rFonts w:hint="eastAsia"/>
          <w:lang w:val="el-GR"/>
        </w:rPr>
        <w:sectPr w:rsidR="00447E10" w:rsidRPr="00E136EE">
          <w:headerReference w:type="default" r:id="rId14"/>
          <w:footerReference w:type="default" r:id="rId15"/>
          <w:pgSz w:w="11906" w:h="16838"/>
          <w:pgMar w:top="1400" w:right="680" w:bottom="1080" w:left="420" w:header="580" w:footer="320" w:gutter="0"/>
          <w:cols w:space="720"/>
          <w:docGrid w:linePitch="360"/>
        </w:sectPr>
      </w:pPr>
    </w:p>
    <w:p w14:paraId="00165F60" w14:textId="77777777" w:rsidR="00447E10" w:rsidRPr="00E136EE" w:rsidRDefault="00E136EE">
      <w:pPr>
        <w:rPr>
          <w:rFonts w:hint="eastAsia"/>
          <w:lang w:val="el-GR"/>
        </w:rPr>
      </w:pPr>
      <w:r w:rsidRPr="00E136EE">
        <w:rPr>
          <w:lang w:val="el-GR"/>
        </w:rPr>
        <w:lastRenderedPageBreak/>
        <w:t>2024-8.200,00 €</w:t>
      </w:r>
    </w:p>
    <w:p w14:paraId="755595D4" w14:textId="77777777" w:rsidR="00447E10" w:rsidRPr="00E136EE" w:rsidRDefault="00E136EE">
      <w:pPr>
        <w:rPr>
          <w:rFonts w:hint="eastAsia"/>
          <w:lang w:val="el-GR"/>
        </w:rPr>
      </w:pPr>
      <w:r w:rsidRPr="00E136EE">
        <w:rPr>
          <w:lang w:val="el-GR"/>
        </w:rPr>
        <w:t>2025-29.200,00 €</w:t>
      </w:r>
    </w:p>
    <w:p w14:paraId="6F61C972" w14:textId="77777777" w:rsidR="00447E10" w:rsidRPr="00E136EE" w:rsidRDefault="00447E10">
      <w:pPr>
        <w:rPr>
          <w:rFonts w:hint="eastAsia"/>
          <w:lang w:val="el-GR"/>
        </w:rPr>
      </w:pPr>
    </w:p>
    <w:p w14:paraId="157A0364" w14:textId="77777777" w:rsidR="00447E10" w:rsidRPr="00E136EE" w:rsidRDefault="00E136EE">
      <w:pPr>
        <w:rPr>
          <w:rFonts w:hint="eastAsia"/>
          <w:lang w:val="el-GR"/>
        </w:rPr>
      </w:pPr>
      <w:r w:rsidRPr="00E136EE">
        <w:rPr>
          <w:lang w:val="el-GR"/>
        </w:rPr>
        <w:t>Πρόσθετα κονδύλια χρήσης 2025</w:t>
      </w:r>
    </w:p>
    <w:p w14:paraId="04E0D93D" w14:textId="77777777" w:rsidR="00447E10" w:rsidRPr="00E136EE" w:rsidRDefault="00E136EE">
      <w:pPr>
        <w:rPr>
          <w:rFonts w:hint="eastAsia"/>
          <w:lang w:val="el-GR"/>
        </w:rPr>
      </w:pPr>
      <w:r w:rsidRPr="00E136EE">
        <w:rPr>
          <w:lang w:val="el-GR"/>
        </w:rPr>
        <w:t>Έσοδα παροχής υπηρεσιών: 258.910,00 €</w:t>
      </w:r>
    </w:p>
    <w:p w14:paraId="40FABEB2" w14:textId="77777777" w:rsidR="00447E10" w:rsidRPr="00E136EE" w:rsidRDefault="00E136EE">
      <w:pPr>
        <w:rPr>
          <w:rFonts w:hint="eastAsia"/>
          <w:lang w:val="el-GR"/>
        </w:rPr>
      </w:pPr>
      <w:r w:rsidRPr="00E136EE">
        <w:rPr>
          <w:lang w:val="el-GR"/>
        </w:rPr>
        <w:t>Έσοδα παρεπόμενων ασχολιών: 1.100,00 €</w:t>
      </w:r>
    </w:p>
    <w:p w14:paraId="6E727BB7" w14:textId="77777777" w:rsidR="00447E10" w:rsidRPr="00E136EE" w:rsidRDefault="00E136EE">
      <w:pPr>
        <w:rPr>
          <w:rFonts w:hint="eastAsia"/>
          <w:lang w:val="el-GR"/>
        </w:rPr>
      </w:pPr>
      <w:r w:rsidRPr="00E136EE">
        <w:rPr>
          <w:lang w:val="el-GR"/>
        </w:rPr>
        <w:t>Έσοδα κεφαλαίου: 45,20 €</w:t>
      </w:r>
    </w:p>
    <w:p w14:paraId="39011F81" w14:textId="77777777" w:rsidR="00447E10" w:rsidRPr="00E136EE" w:rsidRDefault="00E136EE">
      <w:pPr>
        <w:rPr>
          <w:rFonts w:hint="eastAsia"/>
          <w:lang w:val="el-GR"/>
        </w:rPr>
      </w:pPr>
      <w:r w:rsidRPr="00E136EE">
        <w:rPr>
          <w:lang w:val="el-GR"/>
        </w:rPr>
        <w:t xml:space="preserve">Τόκοι και συναφή έξοδα: </w:t>
      </w:r>
      <w:r w:rsidRPr="00E136EE">
        <w:rPr>
          <w:lang w:val="el-GR"/>
        </w:rPr>
        <w:t>1.245,40 €</w:t>
      </w:r>
    </w:p>
    <w:p w14:paraId="7B2273CC" w14:textId="77777777" w:rsidR="00447E10" w:rsidRPr="00E136EE" w:rsidRDefault="00E136EE">
      <w:pPr>
        <w:pStyle w:val="1"/>
        <w:rPr>
          <w:lang w:val="el-GR"/>
        </w:rPr>
      </w:pPr>
      <w:r w:rsidRPr="00E136EE">
        <w:rPr>
          <w:lang w:val="el-GR"/>
        </w:rPr>
        <w:t>Ποσό τόκων περιόδου με το οποίο αυξήθηκε το κόστος απόκτησης αγαθών και υπηρεσιών σύμφωνα με το άρθρο 20 (Παρ. 18 άρθρου 29)</w:t>
      </w:r>
    </w:p>
    <w:p w14:paraId="73C15470" w14:textId="77777777" w:rsidR="00447E10" w:rsidRPr="00E136EE" w:rsidRDefault="00E136EE">
      <w:pPr>
        <w:rPr>
          <w:rFonts w:hint="eastAsia"/>
          <w:lang w:val="el-GR"/>
        </w:rPr>
      </w:pPr>
      <w:r w:rsidRPr="00E136EE">
        <w:rPr>
          <w:lang w:val="el-GR"/>
        </w:rPr>
        <w:t>Δεν υφίστανται</w:t>
      </w:r>
    </w:p>
    <w:p w14:paraId="5AD14C4A" w14:textId="77777777" w:rsidR="00447E10" w:rsidRPr="00E136EE" w:rsidRDefault="00E136EE">
      <w:pPr>
        <w:pStyle w:val="1"/>
        <w:rPr>
          <w:lang w:val="el-GR"/>
        </w:rPr>
      </w:pPr>
      <w:r w:rsidRPr="00E136EE">
        <w:rPr>
          <w:lang w:val="el-GR"/>
        </w:rPr>
        <w:t>Μέσος όρος απασχολούμενων στη περίοδο. (Παρ. 23α άρθρου 29)</w:t>
      </w:r>
    </w:p>
    <w:p w14:paraId="2A68999C" w14:textId="4E481D13" w:rsidR="00447E10" w:rsidRPr="00E136EE" w:rsidRDefault="00E136EE">
      <w:pPr>
        <w:rPr>
          <w:rFonts w:hint="eastAsia"/>
          <w:lang w:val="el-GR"/>
        </w:rPr>
      </w:pPr>
      <w:r>
        <w:rPr>
          <w:lang w:val="el-GR"/>
        </w:rPr>
        <w:t>4</w:t>
      </w:r>
      <w:r w:rsidRPr="00E136EE">
        <w:rPr>
          <w:lang w:val="el-GR"/>
        </w:rPr>
        <w:t xml:space="preserve"> ΕΜΕ</w:t>
      </w:r>
    </w:p>
    <w:p w14:paraId="09D9D0A3" w14:textId="77777777" w:rsidR="00447E10" w:rsidRPr="00E136EE" w:rsidRDefault="00E136EE">
      <w:pPr>
        <w:pStyle w:val="1"/>
        <w:rPr>
          <w:lang w:val="el-GR"/>
        </w:rPr>
      </w:pPr>
      <w:r w:rsidRPr="00E136EE">
        <w:rPr>
          <w:lang w:val="el-GR"/>
        </w:rPr>
        <w:t>Προκαταβολές και πιστώσεις σε μέλη Δ.Σ. (Παρ. 25 άρθρου 29)</w:t>
      </w:r>
    </w:p>
    <w:p w14:paraId="0425C453" w14:textId="77777777" w:rsidR="00447E10" w:rsidRPr="00E136EE" w:rsidRDefault="00E136EE">
      <w:pPr>
        <w:rPr>
          <w:rFonts w:hint="eastAsia"/>
          <w:lang w:val="el-GR"/>
        </w:rPr>
      </w:pPr>
      <w:r w:rsidRPr="00E136EE">
        <w:rPr>
          <w:lang w:val="el-GR"/>
        </w:rPr>
        <w:t>Αμοιβές διαχείρισης στον κ. Γλακουσάκη Ευτύχιο για τη χρήση 2025: 21.300,00 €.</w:t>
      </w:r>
    </w:p>
    <w:p w14:paraId="37E96617" w14:textId="77777777" w:rsidR="00447E10" w:rsidRPr="00E136EE" w:rsidRDefault="00E136EE">
      <w:pPr>
        <w:pStyle w:val="1"/>
        <w:rPr>
          <w:lang w:val="el-GR"/>
        </w:rPr>
      </w:pPr>
      <w:r w:rsidRPr="00E136EE">
        <w:rPr>
          <w:lang w:val="el-GR"/>
        </w:rPr>
        <w:t>Σημειώσεις</w:t>
      </w:r>
    </w:p>
    <w:p w14:paraId="0FFE5434" w14:textId="77777777" w:rsidR="00447E10" w:rsidRPr="00E136EE" w:rsidRDefault="00E136EE">
      <w:pPr>
        <w:rPr>
          <w:rFonts w:hint="eastAsia"/>
          <w:lang w:val="el-GR"/>
        </w:rPr>
      </w:pPr>
      <w:r w:rsidRPr="00E136EE">
        <w:rPr>
          <w:lang w:val="el-GR"/>
        </w:rPr>
        <w:t>Σύμφωνα με τα οριζόμενα στη παράγραφο 9 του άρθρου 30 του Ν. 4308/2014, οι μικρές οντότητες παρέχουν πληροφορίες μόνο των παραγράφων 3,4,5,6,7,8,10,13,14,16,17,18,23α και 25 του άρθρου 29 του Ν. 4308/2014.</w:t>
      </w:r>
    </w:p>
    <w:p w14:paraId="2AF10C2F" w14:textId="77777777" w:rsidR="00447E10" w:rsidRPr="00E136EE" w:rsidRDefault="00E136EE">
      <w:pPr>
        <w:tabs>
          <w:tab w:val="left" w:pos="5520"/>
        </w:tabs>
        <w:spacing w:before="240"/>
        <w:ind w:left="280"/>
        <w:rPr>
          <w:rFonts w:hint="eastAsia"/>
          <w:lang w:val="el-GR"/>
        </w:rPr>
      </w:pPr>
      <w:r w:rsidRPr="00E136EE">
        <w:rPr>
          <w:u w:val="single"/>
          <w:lang w:val="el-GR"/>
        </w:rPr>
        <w:t>Ο Νόμιμος Εκπρόσωπος</w:t>
      </w:r>
      <w:r w:rsidRPr="00E136EE">
        <w:rPr>
          <w:lang w:val="el-GR"/>
        </w:rPr>
        <w:tab/>
      </w:r>
      <w:r w:rsidRPr="00E136EE">
        <w:rPr>
          <w:u w:val="single"/>
          <w:lang w:val="el-GR"/>
        </w:rPr>
        <w:t>Ο Λογιστής</w:t>
      </w:r>
    </w:p>
    <w:p w14:paraId="7C6D30E0" w14:textId="77777777" w:rsidR="00447E10" w:rsidRPr="00E136EE" w:rsidRDefault="00E136EE">
      <w:pPr>
        <w:tabs>
          <w:tab w:val="left" w:pos="5520"/>
        </w:tabs>
        <w:ind w:left="280"/>
        <w:rPr>
          <w:rFonts w:hint="eastAsia"/>
          <w:lang w:val="el-GR"/>
        </w:rPr>
      </w:pPr>
      <w:r w:rsidRPr="00E136EE">
        <w:rPr>
          <w:sz w:val="15"/>
          <w:lang w:val="el-GR"/>
        </w:rPr>
        <w:t>ΓΛΑΚΟΥΣΑΚΗΣ ΕΥΤΥΧΙΟΣ</w:t>
      </w:r>
      <w:r w:rsidRPr="00E136EE">
        <w:rPr>
          <w:sz w:val="15"/>
          <w:lang w:val="el-GR"/>
        </w:rPr>
        <w:tab/>
        <w:t>ΠΑΠΑΔΟΝΙΚΟΛΑΚΗΣ ΙΩΑΝΝΗΣ</w:t>
      </w:r>
    </w:p>
    <w:p w14:paraId="03F8FE5C" w14:textId="77777777" w:rsidR="00447E10" w:rsidRPr="00E136EE" w:rsidRDefault="00E136EE">
      <w:pPr>
        <w:tabs>
          <w:tab w:val="left" w:pos="5520"/>
        </w:tabs>
        <w:ind w:left="280"/>
        <w:rPr>
          <w:rFonts w:hint="eastAsia"/>
          <w:lang w:val="el-GR"/>
        </w:rPr>
      </w:pPr>
      <w:r w:rsidRPr="00E136EE">
        <w:rPr>
          <w:sz w:val="15"/>
          <w:lang w:val="el-GR"/>
        </w:rPr>
        <w:t>Δ/ση:ΝΕΡΟΚΟΥΡΟΥ ΚΥΔΩΝΙΑΣ</w:t>
      </w:r>
      <w:r w:rsidRPr="00E136EE">
        <w:rPr>
          <w:sz w:val="15"/>
          <w:lang w:val="el-GR"/>
        </w:rPr>
        <w:tab/>
        <w:t>Δ/ση:ΑΓ ΣΑΡΑΝΤΑ ΝΕΡΟΚΟΥΡΟΥ 63 7310</w:t>
      </w:r>
    </w:p>
    <w:p w14:paraId="0242C201" w14:textId="77777777" w:rsidR="00447E10" w:rsidRDefault="00E136EE">
      <w:pPr>
        <w:tabs>
          <w:tab w:val="left" w:pos="5520"/>
        </w:tabs>
        <w:ind w:left="280"/>
        <w:rPr>
          <w:rFonts w:hint="eastAsia"/>
        </w:rPr>
      </w:pPr>
      <w:r>
        <w:rPr>
          <w:sz w:val="15"/>
        </w:rPr>
        <w:t>ΑΦΜ:037234727</w:t>
      </w:r>
      <w:r>
        <w:rPr>
          <w:sz w:val="15"/>
        </w:rPr>
        <w:tab/>
        <w:t>ΑΦΜ:059046611</w:t>
      </w:r>
    </w:p>
    <w:sectPr w:rsidR="00447E10" w:rsidSect="00034616">
      <w:headerReference w:type="default" r:id="rId16"/>
      <w:footerReference w:type="default" r:id="rId17"/>
      <w:pgSz w:w="11906" w:h="16838"/>
      <w:pgMar w:top="1400" w:right="680" w:bottom="1080" w:left="420" w:header="580" w:footer="3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5257E" w14:textId="77777777" w:rsidR="00000000" w:rsidRDefault="00E136EE">
      <w:pPr>
        <w:spacing w:line="240" w:lineRule="auto"/>
        <w:rPr>
          <w:rFonts w:hint="eastAsia"/>
        </w:rPr>
      </w:pPr>
      <w:r>
        <w:separator/>
      </w:r>
    </w:p>
  </w:endnote>
  <w:endnote w:type="continuationSeparator" w:id="0">
    <w:p w14:paraId="5AB54F7A" w14:textId="77777777" w:rsidR="00000000" w:rsidRDefault="00E136EE">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D5498" w14:textId="77777777" w:rsidR="00447E10" w:rsidRDefault="00E136EE">
    <w:pPr>
      <w:pStyle w:val="a6"/>
      <w:pBdr>
        <w:top w:val="single" w:sz="4" w:space="5" w:color="666666"/>
      </w:pBdr>
      <w:spacing w:line="200" w:lineRule="exact"/>
      <w:ind w:left="0"/>
      <w:jc w:val="right"/>
      <w:rPr>
        <w:rFonts w:hint="eastAsia"/>
      </w:rPr>
    </w:pPr>
    <w:r>
      <w:rPr>
        <w:sz w:val="18"/>
      </w:rPr>
      <w:t xml:space="preserve">Σελίδα </w:t>
    </w:r>
    <w:r>
      <w:fldChar w:fldCharType="begin"/>
    </w:r>
    <w:r>
      <w:instrText>PAGE</w:instrText>
    </w:r>
    <w:r>
      <w:rPr>
        <w:rFonts w:hint="eastAsia"/>
      </w:rPr>
      <w:fldChar w:fldCharType="separate"/>
    </w:r>
    <w:r w:rsidR="003F57FA">
      <w:rPr>
        <w:rFonts w:hint="eastAsia"/>
        <w:noProof/>
      </w:rPr>
      <w:t>1</w:t>
    </w:r>
    <w:r>
      <w:fldChar w:fldCharType="end"/>
    </w:r>
    <w:r>
      <w:rPr>
        <w:sz w:val="18"/>
      </w:rPr>
      <w:t xml:space="preserve"> από </w:t>
    </w:r>
    <w:r>
      <w:fldChar w:fldCharType="begin"/>
    </w:r>
    <w:r>
      <w:instrText>NUMPAGES</w:instrText>
    </w:r>
    <w:r>
      <w:rPr>
        <w:rFonts w:hint="eastAsia"/>
      </w:rPr>
      <w:fldChar w:fldCharType="separate"/>
    </w:r>
    <w:r w:rsidR="003F57FA">
      <w:rPr>
        <w:rFonts w:hint="eastAsia"/>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41D5" w14:textId="77777777" w:rsidR="00447E10" w:rsidRDefault="00E136EE">
    <w:pPr>
      <w:pStyle w:val="a6"/>
      <w:pBdr>
        <w:top w:val="single" w:sz="4" w:space="5" w:color="666666"/>
      </w:pBdr>
      <w:spacing w:line="200" w:lineRule="exact"/>
      <w:ind w:left="0"/>
      <w:jc w:val="right"/>
      <w:rPr>
        <w:rFonts w:hint="eastAsia"/>
      </w:rPr>
    </w:pPr>
    <w:r>
      <w:rPr>
        <w:sz w:val="18"/>
      </w:rPr>
      <w:t xml:space="preserve">Σελίδα </w:t>
    </w:r>
    <w:r>
      <w:fldChar w:fldCharType="begin"/>
    </w:r>
    <w:r>
      <w:instrText>PAGE</w:instrText>
    </w:r>
    <w:r>
      <w:rPr>
        <w:rFonts w:hint="eastAsia"/>
      </w:rPr>
      <w:fldChar w:fldCharType="separate"/>
    </w:r>
    <w:r w:rsidR="003F57FA">
      <w:rPr>
        <w:rFonts w:hint="eastAsia"/>
        <w:noProof/>
      </w:rPr>
      <w:t>2</w:t>
    </w:r>
    <w:r>
      <w:fldChar w:fldCharType="end"/>
    </w:r>
    <w:r>
      <w:rPr>
        <w:sz w:val="18"/>
      </w:rPr>
      <w:t xml:space="preserve"> από </w:t>
    </w:r>
    <w:r>
      <w:fldChar w:fldCharType="begin"/>
    </w:r>
    <w:r>
      <w:instrText>NUMPAGES</w:instrText>
    </w:r>
    <w:r>
      <w:rPr>
        <w:rFonts w:hint="eastAsia"/>
      </w:rPr>
      <w:fldChar w:fldCharType="separate"/>
    </w:r>
    <w:r w:rsidR="003F57FA">
      <w:rPr>
        <w:rFonts w:hint="eastAsia"/>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D313C" w14:textId="77777777" w:rsidR="00447E10" w:rsidRDefault="00E136EE">
    <w:pPr>
      <w:pStyle w:val="a6"/>
      <w:pBdr>
        <w:top w:val="single" w:sz="4" w:space="5" w:color="666666"/>
      </w:pBdr>
      <w:spacing w:line="200" w:lineRule="exact"/>
      <w:ind w:left="0"/>
      <w:jc w:val="right"/>
      <w:rPr>
        <w:rFonts w:hint="eastAsia"/>
      </w:rPr>
    </w:pPr>
    <w:r>
      <w:rPr>
        <w:sz w:val="18"/>
      </w:rPr>
      <w:t xml:space="preserve">Σελίδα </w:t>
    </w:r>
    <w:r>
      <w:fldChar w:fldCharType="begin"/>
    </w:r>
    <w:r>
      <w:instrText>PAGE</w:instrText>
    </w:r>
    <w:r>
      <w:rPr>
        <w:rFonts w:hint="eastAsia"/>
      </w:rPr>
      <w:fldChar w:fldCharType="separate"/>
    </w:r>
    <w:r w:rsidR="003F57FA">
      <w:rPr>
        <w:rFonts w:hint="eastAsia"/>
        <w:noProof/>
      </w:rPr>
      <w:t>3</w:t>
    </w:r>
    <w:r>
      <w:fldChar w:fldCharType="end"/>
    </w:r>
    <w:r>
      <w:rPr>
        <w:sz w:val="18"/>
      </w:rPr>
      <w:t xml:space="preserve"> από </w:t>
    </w:r>
    <w:r>
      <w:fldChar w:fldCharType="begin"/>
    </w:r>
    <w:r>
      <w:instrText>NUMPAGES</w:instrText>
    </w:r>
    <w:r>
      <w:rPr>
        <w:rFonts w:hint="eastAsia"/>
      </w:rPr>
      <w:fldChar w:fldCharType="separate"/>
    </w:r>
    <w:r w:rsidR="003F57FA">
      <w:rPr>
        <w:rFonts w:hint="eastAsia"/>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9EDD7" w14:textId="77777777" w:rsidR="00447E10" w:rsidRDefault="00E136EE">
    <w:pPr>
      <w:pStyle w:val="a6"/>
      <w:pBdr>
        <w:top w:val="single" w:sz="4" w:space="5" w:color="666666"/>
      </w:pBdr>
      <w:spacing w:line="200" w:lineRule="exact"/>
      <w:ind w:left="0"/>
      <w:jc w:val="right"/>
      <w:rPr>
        <w:rFonts w:hint="eastAsia"/>
      </w:rPr>
    </w:pPr>
    <w:r>
      <w:rPr>
        <w:sz w:val="18"/>
      </w:rPr>
      <w:t xml:space="preserve">Σελίδα </w:t>
    </w:r>
    <w:r>
      <w:fldChar w:fldCharType="begin"/>
    </w:r>
    <w:r>
      <w:instrText>PAGE</w:instrText>
    </w:r>
    <w:r>
      <w:rPr>
        <w:rFonts w:hint="eastAsia"/>
      </w:rPr>
      <w:fldChar w:fldCharType="separate"/>
    </w:r>
    <w:r w:rsidR="003F57FA">
      <w:rPr>
        <w:rFonts w:hint="eastAsia"/>
        <w:noProof/>
      </w:rPr>
      <w:t>4</w:t>
    </w:r>
    <w:r>
      <w:fldChar w:fldCharType="end"/>
    </w:r>
    <w:r>
      <w:rPr>
        <w:sz w:val="18"/>
      </w:rPr>
      <w:t xml:space="preserve"> από </w:t>
    </w:r>
    <w:r>
      <w:fldChar w:fldCharType="begin"/>
    </w:r>
    <w:r>
      <w:instrText>NUMPAGES</w:instrText>
    </w:r>
    <w:r>
      <w:rPr>
        <w:rFonts w:hint="eastAsia"/>
      </w:rPr>
      <w:fldChar w:fldCharType="separate"/>
    </w:r>
    <w:r w:rsidR="003F57FA">
      <w:rPr>
        <w:rFonts w:hint="eastAsia"/>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5C94" w14:textId="77777777" w:rsidR="00447E10" w:rsidRDefault="00E136EE">
    <w:pPr>
      <w:pStyle w:val="a6"/>
      <w:pBdr>
        <w:top w:val="single" w:sz="4" w:space="5" w:color="666666"/>
      </w:pBdr>
      <w:spacing w:line="200" w:lineRule="exact"/>
      <w:ind w:left="0"/>
      <w:jc w:val="right"/>
      <w:rPr>
        <w:rFonts w:hint="eastAsia"/>
      </w:rPr>
    </w:pPr>
    <w:r>
      <w:rPr>
        <w:sz w:val="18"/>
      </w:rPr>
      <w:t xml:space="preserve">Σελίδα </w:t>
    </w:r>
    <w:r>
      <w:fldChar w:fldCharType="begin"/>
    </w:r>
    <w:r>
      <w:instrText>PAGE</w:instrText>
    </w:r>
    <w:r>
      <w:rPr>
        <w:rFonts w:hint="eastAsia"/>
      </w:rPr>
      <w:fldChar w:fldCharType="separate"/>
    </w:r>
    <w:r w:rsidR="003F57FA">
      <w:rPr>
        <w:rFonts w:hint="eastAsia"/>
        <w:noProof/>
      </w:rPr>
      <w:t>5</w:t>
    </w:r>
    <w:r>
      <w:fldChar w:fldCharType="end"/>
    </w:r>
    <w:r>
      <w:rPr>
        <w:sz w:val="18"/>
      </w:rPr>
      <w:t xml:space="preserve"> από </w:t>
    </w:r>
    <w:r>
      <w:fldChar w:fldCharType="begin"/>
    </w:r>
    <w:r>
      <w:instrText>NUMPAGES</w:instrText>
    </w:r>
    <w:r>
      <w:rPr>
        <w:rFonts w:hint="eastAsia"/>
      </w:rPr>
      <w:fldChar w:fldCharType="separate"/>
    </w:r>
    <w:r w:rsidR="003F57FA">
      <w:rPr>
        <w:rFonts w:hint="eastAsia"/>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944C7" w14:textId="77777777" w:rsidR="00000000" w:rsidRDefault="00E136EE">
      <w:pPr>
        <w:spacing w:line="240" w:lineRule="auto"/>
        <w:rPr>
          <w:rFonts w:hint="eastAsia"/>
        </w:rPr>
      </w:pPr>
      <w:r>
        <w:separator/>
      </w:r>
    </w:p>
  </w:footnote>
  <w:footnote w:type="continuationSeparator" w:id="0">
    <w:p w14:paraId="4DBD0EA9" w14:textId="77777777" w:rsidR="00000000" w:rsidRDefault="00E136EE">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E8B2" w14:textId="77777777" w:rsidR="00447E10" w:rsidRPr="00E136EE" w:rsidRDefault="00E136EE">
    <w:pPr>
      <w:pStyle w:val="a5"/>
      <w:pBdr>
        <w:bottom w:val="single" w:sz="4" w:space="5" w:color="666666"/>
      </w:pBdr>
      <w:spacing w:after="160" w:line="260" w:lineRule="exact"/>
      <w:ind w:left="0"/>
      <w:jc w:val="center"/>
      <w:rPr>
        <w:rFonts w:hint="eastAsia"/>
        <w:lang w:val="el-GR"/>
      </w:rPr>
    </w:pPr>
    <w:r w:rsidRPr="00E136EE">
      <w:rPr>
        <w:b/>
        <w:sz w:val="20"/>
        <w:lang w:val="el-GR"/>
      </w:rPr>
      <w:t>ΠΡΟΣΑΡΤΗΜΑ</w:t>
    </w:r>
    <w:r w:rsidRPr="00E136EE">
      <w:rPr>
        <w:b/>
        <w:sz w:val="20"/>
        <w:lang w:val="el-GR"/>
      </w:rPr>
      <w:br/>
      <w:t>Σημειώσεις επί των χρηματοοικονομικών καταστάσεων</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C668" w14:textId="77777777" w:rsidR="00447E10" w:rsidRDefault="00E136EE">
    <w:pPr>
      <w:pStyle w:val="a5"/>
      <w:pBdr>
        <w:bottom w:val="single" w:sz="4" w:space="5" w:color="666666"/>
      </w:pBdr>
      <w:spacing w:line="660" w:lineRule="exact"/>
      <w:ind w:left="0"/>
      <w:rPr>
        <w:rFonts w:hint="eastAsia"/>
      </w:rPr>
    </w:pPr>
    <w:r>
      <w:rPr>
        <w:sz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4494B" w14:textId="77777777" w:rsidR="00447E10" w:rsidRDefault="00E136EE">
    <w:pPr>
      <w:pStyle w:val="a5"/>
      <w:pBdr>
        <w:bottom w:val="single" w:sz="4" w:space="5" w:color="666666"/>
      </w:pBdr>
      <w:spacing w:line="660" w:lineRule="exact"/>
      <w:ind w:left="0"/>
      <w:rPr>
        <w:rFonts w:hint="eastAsia"/>
      </w:rPr>
    </w:pPr>
    <w:r>
      <w:rPr>
        <w:sz w:val="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79A0E" w14:textId="77777777" w:rsidR="00447E10" w:rsidRPr="00E136EE" w:rsidRDefault="00E136EE">
    <w:pPr>
      <w:pStyle w:val="a5"/>
      <w:pBdr>
        <w:bottom w:val="single" w:sz="4" w:space="5" w:color="666666"/>
      </w:pBdr>
      <w:spacing w:after="160" w:line="260" w:lineRule="exact"/>
      <w:ind w:left="0"/>
      <w:jc w:val="center"/>
      <w:rPr>
        <w:rFonts w:hint="eastAsia"/>
        <w:lang w:val="el-GR"/>
      </w:rPr>
    </w:pPr>
    <w:r w:rsidRPr="00E136EE">
      <w:rPr>
        <w:b/>
        <w:sz w:val="20"/>
        <w:lang w:val="el-GR"/>
      </w:rPr>
      <w:t>ΠΡΟΣΑΡΤΗΜΑ</w:t>
    </w:r>
    <w:r w:rsidRPr="00E136EE">
      <w:rPr>
        <w:b/>
        <w:sz w:val="20"/>
        <w:lang w:val="el-GR"/>
      </w:rPr>
      <w:br/>
      <w:t>Σημειώσεις επί των χρηματοοικονομικών καταστάσεων</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D8413" w14:textId="77777777" w:rsidR="00447E10" w:rsidRDefault="00E136EE">
    <w:pPr>
      <w:pStyle w:val="a5"/>
      <w:pBdr>
        <w:bottom w:val="single" w:sz="4" w:space="5" w:color="666666"/>
      </w:pBdr>
      <w:spacing w:line="660" w:lineRule="exact"/>
      <w:ind w:left="0"/>
      <w:rPr>
        <w:rFonts w:hint="eastAsia"/>
      </w:rPr>
    </w:pPr>
    <w:r>
      <w:rPr>
        <w:sz w:val="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31235091">
    <w:abstractNumId w:val="8"/>
  </w:num>
  <w:num w:numId="2" w16cid:durableId="1521503838">
    <w:abstractNumId w:val="6"/>
  </w:num>
  <w:num w:numId="3" w16cid:durableId="1139615692">
    <w:abstractNumId w:val="5"/>
  </w:num>
  <w:num w:numId="4" w16cid:durableId="142284600">
    <w:abstractNumId w:val="4"/>
  </w:num>
  <w:num w:numId="5" w16cid:durableId="1484737336">
    <w:abstractNumId w:val="7"/>
  </w:num>
  <w:num w:numId="6" w16cid:durableId="139923466">
    <w:abstractNumId w:val="3"/>
  </w:num>
  <w:num w:numId="7" w16cid:durableId="1618682960">
    <w:abstractNumId w:val="2"/>
  </w:num>
  <w:num w:numId="8" w16cid:durableId="1956867830">
    <w:abstractNumId w:val="1"/>
  </w:num>
  <w:num w:numId="9" w16cid:durableId="838278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F57FA"/>
    <w:rsid w:val="00447E10"/>
    <w:rsid w:val="00AA1D8D"/>
    <w:rsid w:val="00B47730"/>
    <w:rsid w:val="00CB0664"/>
    <w:rsid w:val="00E136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E203B5"/>
  <w14:defaultImageDpi w14:val="300"/>
  <w15:docId w15:val="{B9D4D41E-8839-4C06-A150-5E3AC179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194" w:lineRule="exact"/>
      <w:ind w:left="210"/>
    </w:pPr>
    <w:rPr>
      <w:rFonts w:ascii="DejaVu Sans" w:hAnsi="DejaVu Sans"/>
      <w:sz w:val="16"/>
    </w:rPr>
  </w:style>
  <w:style w:type="paragraph" w:styleId="1">
    <w:name w:val="heading 1"/>
    <w:basedOn w:val="a1"/>
    <w:next w:val="a1"/>
    <w:link w:val="1Char"/>
    <w:uiPriority w:val="9"/>
    <w:qFormat/>
    <w:rsid w:val="00FC693F"/>
    <w:pPr>
      <w:keepNext/>
      <w:keepLines/>
      <w:spacing w:before="140" w:after="100" w:line="216" w:lineRule="exact"/>
      <w:ind w:left="60"/>
      <w:outlineLvl w:val="0"/>
    </w:pPr>
    <w:rPr>
      <w:rFonts w:asciiTheme="majorHAnsi" w:eastAsiaTheme="majorEastAsia" w:hAnsiTheme="majorHAnsi" w:cstheme="majorBidi"/>
      <w:b/>
      <w:bCs/>
      <w:color w:val="000000"/>
      <w:sz w:val="19"/>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keepNext/>
      <w:spacing w:before="140" w:after="100" w:line="216" w:lineRule="exact"/>
      <w:ind w:left="60"/>
      <w:contextualSpacing/>
    </w:pPr>
    <w:rPr>
      <w:rFonts w:asciiTheme="majorHAnsi" w:eastAsiaTheme="majorEastAsia" w:hAnsiTheme="majorHAnsi" w:cstheme="majorBidi"/>
      <w:b/>
      <w:color w:val="000000"/>
      <w:spacing w:val="5"/>
      <w:kern w:val="28"/>
      <w:sz w:val="19"/>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ind w:left="210"/>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2479</Words>
  <Characters>13389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ΔΟΜΕΙΝ ΙΚΕ Προσάρτημα χρήσης 2025</dc:title>
  <dc:subject/>
  <dc:creator>python-docx</dc:creator>
  <cp:keywords/>
  <dc:description>generated by python-docx</dc:description>
  <cp:lastModifiedBy>Giannis</cp:lastModifiedBy>
  <cp:revision>3</cp:revision>
  <dcterms:created xsi:type="dcterms:W3CDTF">2026-10-03T08:00:00Z</dcterms:created>
  <dcterms:modified xsi:type="dcterms:W3CDTF">2026-10-03T08:07:00Z</dcterms:modified>
  <cp:category/>
</cp:coreProperties>
</file>